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38F7E" w14:textId="77777777" w:rsidR="006851D8" w:rsidRPr="00FC0F71" w:rsidRDefault="006851D8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</w:rPr>
      </w:pPr>
      <w:r w:rsidRPr="00FC0F71">
        <w:rPr>
          <w:rFonts w:asciiTheme="minorHAnsi" w:hAnsiTheme="minorHAnsi" w:cs="Times New Roman"/>
          <w:noProof/>
        </w:rPr>
        <w:drawing>
          <wp:inline distT="0" distB="0" distL="0" distR="0" wp14:anchorId="7ACF9744" wp14:editId="08EB0996">
            <wp:extent cx="2017854" cy="2854737"/>
            <wp:effectExtent l="19050" t="0" r="1446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38" cy="285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D4AE50" w14:textId="77777777" w:rsidR="006851D8" w:rsidRPr="00FC0F71" w:rsidRDefault="006851D8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</w:rPr>
      </w:pPr>
    </w:p>
    <w:p w14:paraId="64301AB0" w14:textId="77777777" w:rsidR="006851D8" w:rsidRPr="00FC0F71" w:rsidRDefault="006851D8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</w:rPr>
      </w:pPr>
    </w:p>
    <w:p w14:paraId="247CB3DF" w14:textId="77777777" w:rsidR="006851D8" w:rsidRPr="00FC0F71" w:rsidRDefault="006851D8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</w:rPr>
      </w:pPr>
    </w:p>
    <w:p w14:paraId="5F0D34FF" w14:textId="77777777" w:rsidR="00683C04" w:rsidRPr="00FC0F71" w:rsidRDefault="00683C04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  <w:sz w:val="24"/>
          <w:szCs w:val="24"/>
        </w:rPr>
      </w:pPr>
      <w:r w:rsidRPr="00FC0F71">
        <w:rPr>
          <w:rFonts w:asciiTheme="minorHAnsi" w:hAnsiTheme="minorHAnsi" w:cs="Times New Roman"/>
          <w:b/>
          <w:bCs/>
          <w:sz w:val="44"/>
          <w:szCs w:val="28"/>
        </w:rPr>
        <w:t>ANALIZY SŁUŻĄCE OKREŚLENIU POTRZEB</w:t>
      </w:r>
      <w:r w:rsidRPr="00FC0F71">
        <w:rPr>
          <w:rFonts w:asciiTheme="minorHAnsi" w:hAnsiTheme="minorHAnsi" w:cs="Times New Roman"/>
          <w:sz w:val="44"/>
          <w:szCs w:val="28"/>
        </w:rPr>
        <w:br/>
      </w:r>
      <w:r w:rsidRPr="00FC0F71">
        <w:rPr>
          <w:rFonts w:asciiTheme="minorHAnsi" w:hAnsiTheme="minorHAnsi" w:cs="Times New Roman"/>
          <w:b/>
          <w:bCs/>
          <w:sz w:val="44"/>
          <w:szCs w:val="28"/>
        </w:rPr>
        <w:t>ROZWOJOWYCH MIASTA NOWY TARG</w:t>
      </w:r>
      <w:r w:rsidRPr="00FC0F71">
        <w:rPr>
          <w:rFonts w:asciiTheme="minorHAnsi" w:hAnsiTheme="minorHAnsi" w:cs="Times New Roman"/>
          <w:sz w:val="44"/>
          <w:szCs w:val="28"/>
        </w:rPr>
        <w:br/>
      </w:r>
    </w:p>
    <w:p w14:paraId="18B70350" w14:textId="77777777" w:rsidR="00F62D83" w:rsidRPr="00FC0F71" w:rsidRDefault="00683C04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FC0F71">
        <w:rPr>
          <w:rFonts w:asciiTheme="minorHAnsi" w:hAnsiTheme="minorHAnsi" w:cs="Times New Roman"/>
          <w:sz w:val="36"/>
          <w:szCs w:val="24"/>
        </w:rPr>
        <w:t>Aneks</w:t>
      </w:r>
      <w:r w:rsidRPr="00FC0F71">
        <w:rPr>
          <w:rFonts w:asciiTheme="minorHAnsi" w:hAnsiTheme="minorHAnsi" w:cs="Times New Roman"/>
          <w:sz w:val="24"/>
          <w:szCs w:val="24"/>
        </w:rPr>
        <w:br/>
        <w:t>dla potrzeb zmiany Studium uwarunkowań i kierunków</w:t>
      </w:r>
      <w:r w:rsidRPr="00FC0F71">
        <w:rPr>
          <w:rFonts w:asciiTheme="minorHAnsi" w:hAnsiTheme="minorHAnsi" w:cs="Times New Roman"/>
          <w:sz w:val="24"/>
          <w:szCs w:val="24"/>
        </w:rPr>
        <w:br/>
        <w:t>zagospodarowania przestrzennego miasta Nowy Targ</w:t>
      </w:r>
    </w:p>
    <w:p w14:paraId="4006E463" w14:textId="77777777" w:rsidR="00F62D83" w:rsidRPr="00FC0F71" w:rsidRDefault="00CC20D2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  <w:b/>
          <w:sz w:val="24"/>
          <w:szCs w:val="24"/>
        </w:rPr>
      </w:pPr>
      <w:r w:rsidRPr="00FC0F71">
        <w:rPr>
          <w:rFonts w:asciiTheme="minorHAnsi" w:hAnsiTheme="minorHAnsi" w:cs="Times New Roman"/>
          <w:b/>
          <w:sz w:val="24"/>
          <w:szCs w:val="24"/>
        </w:rPr>
        <w:t xml:space="preserve">- </w:t>
      </w:r>
      <w:r w:rsidR="006851D8" w:rsidRPr="00FC0F71">
        <w:rPr>
          <w:rFonts w:asciiTheme="minorHAnsi" w:hAnsiTheme="minorHAnsi" w:cs="Times New Roman"/>
          <w:b/>
          <w:sz w:val="24"/>
          <w:szCs w:val="24"/>
        </w:rPr>
        <w:t>teren przy ul. Ludźmierskiej</w:t>
      </w:r>
      <w:r w:rsidRPr="00FC0F71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6851D8" w:rsidRPr="00FC0F71">
        <w:rPr>
          <w:rFonts w:asciiTheme="minorHAnsi" w:hAnsiTheme="minorHAnsi" w:cs="Times New Roman"/>
          <w:b/>
          <w:sz w:val="24"/>
          <w:szCs w:val="24"/>
        </w:rPr>
        <w:t>-</w:t>
      </w:r>
    </w:p>
    <w:p w14:paraId="63747903" w14:textId="77777777" w:rsidR="006851D8" w:rsidRPr="00FC0F71" w:rsidRDefault="006851D8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  <w:b/>
          <w:sz w:val="24"/>
          <w:szCs w:val="24"/>
        </w:rPr>
      </w:pPr>
    </w:p>
    <w:p w14:paraId="06535A22" w14:textId="77777777" w:rsidR="00A966E0" w:rsidRPr="00A966E0" w:rsidRDefault="00A966E0" w:rsidP="00A966E0">
      <w:pPr>
        <w:pStyle w:val="Tekstpodstawowy"/>
        <w:jc w:val="center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A966E0">
        <w:rPr>
          <w:rFonts w:asciiTheme="minorHAnsi" w:hAnsiTheme="minorHAnsi"/>
          <w:b/>
          <w:bCs/>
          <w:color w:val="0070C0"/>
          <w:sz w:val="22"/>
          <w:szCs w:val="22"/>
        </w:rPr>
        <w:t>ZAŁĄCZNIK NR 3</w:t>
      </w:r>
    </w:p>
    <w:p w14:paraId="46B58F5C" w14:textId="77777777" w:rsidR="00A966E0" w:rsidRPr="00A966E0" w:rsidRDefault="00A966E0" w:rsidP="00A966E0">
      <w:pPr>
        <w:pStyle w:val="Tekstpodstawowy"/>
        <w:jc w:val="center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A966E0">
        <w:rPr>
          <w:rFonts w:asciiTheme="minorHAnsi" w:hAnsiTheme="minorHAnsi"/>
          <w:b/>
          <w:bCs/>
          <w:color w:val="0070C0"/>
          <w:sz w:val="22"/>
          <w:szCs w:val="22"/>
        </w:rPr>
        <w:t xml:space="preserve">DO UCHWAŁY Nr </w:t>
      </w:r>
      <w:bookmarkStart w:id="0" w:name="_Hlk39671061"/>
      <w:r w:rsidR="000B0717">
        <w:rPr>
          <w:rFonts w:asciiTheme="minorHAnsi" w:hAnsiTheme="minorHAnsi"/>
          <w:b/>
          <w:bCs/>
          <w:color w:val="0070C0"/>
          <w:sz w:val="22"/>
          <w:szCs w:val="22"/>
        </w:rPr>
        <w:t>……………….</w:t>
      </w:r>
    </w:p>
    <w:bookmarkEnd w:id="0"/>
    <w:p w14:paraId="3E49A16D" w14:textId="77777777" w:rsidR="00A966E0" w:rsidRPr="00A966E0" w:rsidRDefault="00A966E0" w:rsidP="00A966E0">
      <w:pPr>
        <w:pStyle w:val="Tekstpodstawowy"/>
        <w:jc w:val="center"/>
        <w:rPr>
          <w:rFonts w:asciiTheme="minorHAnsi" w:hAnsiTheme="minorHAnsi"/>
          <w:b/>
          <w:bCs/>
          <w:color w:val="0070C0"/>
          <w:sz w:val="22"/>
          <w:szCs w:val="22"/>
        </w:rPr>
      </w:pPr>
      <w:r w:rsidRPr="00A966E0">
        <w:rPr>
          <w:rFonts w:asciiTheme="minorHAnsi" w:hAnsiTheme="minorHAnsi"/>
          <w:b/>
          <w:bCs/>
          <w:color w:val="0070C0"/>
          <w:sz w:val="22"/>
          <w:szCs w:val="22"/>
        </w:rPr>
        <w:t>RADY MIASTA NOWY TARG</w:t>
      </w:r>
    </w:p>
    <w:p w14:paraId="29C2A6BE" w14:textId="77777777" w:rsidR="006851D8" w:rsidRPr="00A966E0" w:rsidRDefault="00A966E0" w:rsidP="00A966E0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  <w:sz w:val="22"/>
          <w:szCs w:val="22"/>
        </w:rPr>
      </w:pPr>
      <w:r w:rsidRPr="00A966E0">
        <w:rPr>
          <w:rFonts w:asciiTheme="minorHAnsi" w:hAnsiTheme="minorHAnsi"/>
          <w:b/>
          <w:bCs/>
          <w:color w:val="0070C0"/>
          <w:sz w:val="22"/>
          <w:szCs w:val="22"/>
        </w:rPr>
        <w:t xml:space="preserve">z dnia </w:t>
      </w:r>
      <w:bookmarkStart w:id="1" w:name="_Hlk39671082"/>
      <w:r w:rsidRPr="00A966E0">
        <w:rPr>
          <w:rFonts w:asciiTheme="minorHAnsi" w:hAnsiTheme="minorHAnsi"/>
          <w:b/>
          <w:bCs/>
          <w:color w:val="0070C0"/>
          <w:sz w:val="22"/>
          <w:szCs w:val="22"/>
        </w:rPr>
        <w:t>…</w:t>
      </w:r>
      <w:r w:rsidR="001D4A85">
        <w:rPr>
          <w:rFonts w:asciiTheme="minorHAnsi" w:hAnsiTheme="minorHAnsi"/>
          <w:b/>
          <w:bCs/>
          <w:color w:val="0070C0"/>
          <w:sz w:val="22"/>
          <w:szCs w:val="22"/>
        </w:rPr>
        <w:t>.</w:t>
      </w:r>
      <w:r w:rsidRPr="00A966E0">
        <w:rPr>
          <w:rFonts w:asciiTheme="minorHAnsi" w:hAnsiTheme="minorHAnsi"/>
          <w:b/>
          <w:bCs/>
          <w:color w:val="0070C0"/>
          <w:sz w:val="22"/>
          <w:szCs w:val="22"/>
        </w:rPr>
        <w:t xml:space="preserve">…….. </w:t>
      </w:r>
      <w:bookmarkEnd w:id="1"/>
      <w:r w:rsidRPr="00A966E0">
        <w:rPr>
          <w:rFonts w:asciiTheme="minorHAnsi" w:hAnsiTheme="minorHAnsi"/>
          <w:b/>
          <w:bCs/>
          <w:color w:val="0070C0"/>
          <w:sz w:val="22"/>
          <w:szCs w:val="22"/>
        </w:rPr>
        <w:t>202</w:t>
      </w:r>
      <w:r w:rsidR="00462FCE">
        <w:rPr>
          <w:rFonts w:asciiTheme="minorHAnsi" w:hAnsiTheme="minorHAnsi"/>
          <w:b/>
          <w:bCs/>
          <w:color w:val="0070C0"/>
          <w:sz w:val="22"/>
          <w:szCs w:val="22"/>
        </w:rPr>
        <w:t>4</w:t>
      </w:r>
      <w:r w:rsidRPr="00A966E0">
        <w:rPr>
          <w:rFonts w:asciiTheme="minorHAnsi" w:hAnsiTheme="minorHAnsi"/>
          <w:b/>
          <w:bCs/>
          <w:color w:val="0070C0"/>
          <w:sz w:val="22"/>
          <w:szCs w:val="22"/>
        </w:rPr>
        <w:t xml:space="preserve"> r.</w:t>
      </w:r>
    </w:p>
    <w:p w14:paraId="2B83A031" w14:textId="77777777" w:rsidR="006851D8" w:rsidRDefault="006851D8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</w:rPr>
      </w:pPr>
    </w:p>
    <w:p w14:paraId="73A5311E" w14:textId="77777777" w:rsidR="00A966E0" w:rsidRDefault="00A966E0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</w:rPr>
      </w:pPr>
    </w:p>
    <w:p w14:paraId="235A4A61" w14:textId="77777777" w:rsidR="00A966E0" w:rsidRPr="00FC0F71" w:rsidRDefault="00A966E0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</w:rPr>
      </w:pPr>
    </w:p>
    <w:p w14:paraId="59E43617" w14:textId="77777777" w:rsidR="00683C04" w:rsidRPr="00FC0F71" w:rsidRDefault="00FC0F71" w:rsidP="00636F9D">
      <w:pPr>
        <w:pStyle w:val="Teksttreci20"/>
        <w:shd w:val="clear" w:color="auto" w:fill="auto"/>
        <w:spacing w:line="360" w:lineRule="auto"/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sz w:val="22"/>
          <w:szCs w:val="22"/>
        </w:rPr>
        <w:t xml:space="preserve">Nowy Targ, </w:t>
      </w:r>
      <w:r w:rsidR="006851D8" w:rsidRPr="00FC0F71">
        <w:rPr>
          <w:rFonts w:asciiTheme="minorHAnsi" w:hAnsiTheme="minorHAnsi" w:cs="Times New Roman"/>
          <w:b/>
          <w:sz w:val="22"/>
          <w:szCs w:val="22"/>
        </w:rPr>
        <w:t>202</w:t>
      </w:r>
      <w:r w:rsidR="00462FCE">
        <w:rPr>
          <w:rFonts w:asciiTheme="minorHAnsi" w:hAnsiTheme="minorHAnsi" w:cs="Times New Roman"/>
          <w:b/>
          <w:sz w:val="22"/>
          <w:szCs w:val="22"/>
        </w:rPr>
        <w:t>4</w:t>
      </w:r>
      <w:r w:rsidR="006851D8" w:rsidRPr="00FC0F71">
        <w:rPr>
          <w:rFonts w:asciiTheme="minorHAnsi" w:hAnsiTheme="minorHAnsi" w:cs="Times New Roman"/>
          <w:b/>
          <w:sz w:val="22"/>
          <w:szCs w:val="22"/>
        </w:rPr>
        <w:t xml:space="preserve"> r.</w:t>
      </w:r>
      <w:r w:rsidR="00CC20D2" w:rsidRPr="00FC0F71">
        <w:rPr>
          <w:rFonts w:asciiTheme="minorHAnsi" w:hAnsiTheme="minorHAnsi" w:cs="Times New Roman"/>
        </w:rPr>
        <w:br w:type="page"/>
      </w:r>
    </w:p>
    <w:p w14:paraId="22FBFBCE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37F7D372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39778C70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3A537E3A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301E533C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166BE84F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44BBEB6D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78438E6F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52BC305C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189812F7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1D1C4388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60577BEA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1739B31A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1B989FEC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493BF268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1BCF592C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7C9CBB35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23C6D25F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1D815291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0549462B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671589A7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404EC80D" w14:textId="77777777" w:rsidR="00FC0F71" w:rsidRDefault="00FC0F71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295D6248" w14:textId="77777777" w:rsidR="00FC0F71" w:rsidRPr="00FC0F71" w:rsidRDefault="00FC0F71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7E902989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7B96749C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56049103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</w:rPr>
      </w:pPr>
    </w:p>
    <w:p w14:paraId="083C022D" w14:textId="77777777" w:rsidR="00683C04" w:rsidRPr="00FC0F71" w:rsidRDefault="00683C04" w:rsidP="00636F9D">
      <w:pPr>
        <w:spacing w:line="360" w:lineRule="auto"/>
        <w:contextualSpacing/>
        <w:rPr>
          <w:rFonts w:asciiTheme="minorHAnsi" w:hAnsiTheme="minorHAnsi" w:cs="Times New Roman"/>
          <w:sz w:val="22"/>
          <w:szCs w:val="22"/>
        </w:rPr>
      </w:pPr>
    </w:p>
    <w:p w14:paraId="012C22E9" w14:textId="77777777" w:rsidR="003861F3" w:rsidRPr="00FC0F71" w:rsidRDefault="003861F3" w:rsidP="00636F9D">
      <w:pPr>
        <w:spacing w:line="360" w:lineRule="auto"/>
        <w:contextualSpacing/>
        <w:rPr>
          <w:rStyle w:val="Pogrubiony"/>
          <w:rFonts w:asciiTheme="minorHAnsi" w:hAnsiTheme="minorHAnsi" w:cs="Times New Roman"/>
          <w:bCs/>
          <w:sz w:val="22"/>
          <w:szCs w:val="22"/>
        </w:rPr>
      </w:pPr>
      <w:r w:rsidRPr="00FC0F71">
        <w:rPr>
          <w:rFonts w:asciiTheme="minorHAnsi" w:hAnsiTheme="minorHAnsi" w:cs="Times New Roman"/>
          <w:sz w:val="22"/>
          <w:szCs w:val="22"/>
          <w:u w:val="single"/>
        </w:rPr>
        <w:t>Zespół autorski: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7"/>
        <w:gridCol w:w="3487"/>
      </w:tblGrid>
      <w:tr w:rsidR="003861F3" w:rsidRPr="00FC0F71" w14:paraId="58B6B218" w14:textId="77777777" w:rsidTr="00DA31CB">
        <w:tc>
          <w:tcPr>
            <w:tcW w:w="5017" w:type="dxa"/>
            <w:vAlign w:val="center"/>
          </w:tcPr>
          <w:p w14:paraId="1543FEB8" w14:textId="77777777" w:rsidR="003861F3" w:rsidRPr="00FC0F71" w:rsidRDefault="003861F3" w:rsidP="00636F9D">
            <w:pPr>
              <w:spacing w:line="360" w:lineRule="auto"/>
              <w:contextualSpacing/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</w:pPr>
            <w:r w:rsidRPr="00FC0F71"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  <w:t xml:space="preserve">mgr inż. Justyna </w:t>
            </w:r>
            <w:proofErr w:type="spellStart"/>
            <w:r w:rsidRPr="00FC0F71"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  <w:t>Maśko</w:t>
            </w:r>
            <w:proofErr w:type="spellEnd"/>
            <w:r w:rsidRPr="00FC0F71"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  <w:t xml:space="preserve"> - Osiadacz</w:t>
            </w:r>
          </w:p>
        </w:tc>
        <w:tc>
          <w:tcPr>
            <w:tcW w:w="3487" w:type="dxa"/>
            <w:vAlign w:val="center"/>
          </w:tcPr>
          <w:p w14:paraId="6C8F838D" w14:textId="77777777" w:rsidR="003861F3" w:rsidRPr="00FC0F71" w:rsidRDefault="003861F3" w:rsidP="00636F9D">
            <w:pPr>
              <w:spacing w:line="360" w:lineRule="auto"/>
              <w:contextualSpacing/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</w:pPr>
            <w:r w:rsidRPr="00FC0F71"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  <w:t>Projektant urbanista</w:t>
            </w:r>
          </w:p>
        </w:tc>
      </w:tr>
      <w:tr w:rsidR="003861F3" w:rsidRPr="00FC0F71" w14:paraId="3E64236F" w14:textId="77777777" w:rsidTr="00DA31CB">
        <w:tc>
          <w:tcPr>
            <w:tcW w:w="5017" w:type="dxa"/>
            <w:vAlign w:val="center"/>
          </w:tcPr>
          <w:p w14:paraId="73DB1A4F" w14:textId="77777777" w:rsidR="003861F3" w:rsidRPr="00FC0F71" w:rsidRDefault="003861F3" w:rsidP="00636F9D">
            <w:pPr>
              <w:spacing w:line="360" w:lineRule="auto"/>
              <w:contextualSpacing/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</w:pPr>
            <w:r w:rsidRPr="00FC0F71">
              <w:rPr>
                <w:rFonts w:asciiTheme="minorHAnsi" w:hAnsiTheme="minorHAnsi" w:cs="Times New Roman"/>
                <w:noProof/>
                <w:sz w:val="22"/>
                <w:szCs w:val="22"/>
              </w:rPr>
              <w:t>mgr inż. Małgorzata Maśko-Horyza</w:t>
            </w:r>
          </w:p>
        </w:tc>
        <w:tc>
          <w:tcPr>
            <w:tcW w:w="3487" w:type="dxa"/>
            <w:vAlign w:val="center"/>
          </w:tcPr>
          <w:p w14:paraId="378D2F80" w14:textId="77777777" w:rsidR="003861F3" w:rsidRPr="00FC0F71" w:rsidRDefault="003861F3" w:rsidP="00636F9D">
            <w:pPr>
              <w:spacing w:line="360" w:lineRule="auto"/>
              <w:contextualSpacing/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</w:pPr>
            <w:r w:rsidRPr="00FC0F71"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  <w:t>Projektant urbanista</w:t>
            </w:r>
          </w:p>
        </w:tc>
      </w:tr>
      <w:tr w:rsidR="003861F3" w:rsidRPr="00FC0F71" w14:paraId="44649233" w14:textId="77777777" w:rsidTr="00DA31CB">
        <w:tc>
          <w:tcPr>
            <w:tcW w:w="5017" w:type="dxa"/>
            <w:vAlign w:val="center"/>
          </w:tcPr>
          <w:p w14:paraId="22B01C50" w14:textId="77777777" w:rsidR="003861F3" w:rsidRPr="00FC0F71" w:rsidRDefault="003861F3" w:rsidP="00636F9D">
            <w:pPr>
              <w:spacing w:line="360" w:lineRule="auto"/>
              <w:contextualSpacing/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</w:pPr>
            <w:r w:rsidRPr="00FC0F71"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  <w:t>Dr inż. Jarosław Osiadacz</w:t>
            </w:r>
          </w:p>
        </w:tc>
        <w:tc>
          <w:tcPr>
            <w:tcW w:w="3487" w:type="dxa"/>
            <w:vAlign w:val="center"/>
          </w:tcPr>
          <w:p w14:paraId="593AEB5F" w14:textId="77777777" w:rsidR="003861F3" w:rsidRPr="00FC0F71" w:rsidRDefault="003861F3" w:rsidP="00636F9D">
            <w:pPr>
              <w:spacing w:line="360" w:lineRule="auto"/>
              <w:contextualSpacing/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</w:pPr>
            <w:r w:rsidRPr="00FC0F71"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  <w:t xml:space="preserve">Analizy </w:t>
            </w:r>
            <w:proofErr w:type="spellStart"/>
            <w:r w:rsidRPr="00FC0F71"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  <w:t>społeczno</w:t>
            </w:r>
            <w:proofErr w:type="spellEnd"/>
            <w:r w:rsidRPr="00FC0F71">
              <w:rPr>
                <w:rStyle w:val="Pogrubiony"/>
                <w:rFonts w:asciiTheme="minorHAnsi" w:hAnsiTheme="minorHAnsi" w:cs="Times New Roman"/>
                <w:b w:val="0"/>
                <w:bCs/>
                <w:sz w:val="22"/>
                <w:szCs w:val="22"/>
              </w:rPr>
              <w:t xml:space="preserve"> - ekonomiczne</w:t>
            </w:r>
          </w:p>
        </w:tc>
      </w:tr>
    </w:tbl>
    <w:p w14:paraId="61497D93" w14:textId="77777777" w:rsidR="00683C04" w:rsidRPr="00FC0F71" w:rsidRDefault="00683C04" w:rsidP="00636F9D">
      <w:pPr>
        <w:spacing w:line="360" w:lineRule="auto"/>
        <w:contextualSpacing/>
        <w:rPr>
          <w:rFonts w:asciiTheme="minorHAnsi" w:eastAsia="Times New Roman" w:hAnsiTheme="minorHAnsi" w:cs="Times New Roman"/>
          <w:sz w:val="22"/>
          <w:szCs w:val="22"/>
        </w:rPr>
      </w:pPr>
      <w:r w:rsidRPr="00FC0F71">
        <w:rPr>
          <w:rFonts w:asciiTheme="minorHAnsi" w:hAnsiTheme="minorHAnsi" w:cs="Times New Roman"/>
        </w:rPr>
        <w:br w:type="page"/>
      </w:r>
    </w:p>
    <w:sdt>
      <w:sdtPr>
        <w:rPr>
          <w:rFonts w:ascii="Arial Unicode MS" w:eastAsia="Arial Unicode MS" w:hAnsi="Arial Unicode MS" w:cs="Arial Unicode MS"/>
          <w:color w:val="000000"/>
          <w:sz w:val="24"/>
          <w:szCs w:val="24"/>
        </w:rPr>
        <w:id w:val="-1609301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B636271" w14:textId="77777777" w:rsidR="00517DA4" w:rsidRPr="00517DA4" w:rsidRDefault="00517DA4" w:rsidP="00517DA4">
          <w:pPr>
            <w:pStyle w:val="Nagwekspisutreci"/>
            <w:spacing w:before="0" w:line="360" w:lineRule="auto"/>
            <w:contextualSpacing/>
            <w:rPr>
              <w:rFonts w:asciiTheme="minorHAnsi" w:hAnsiTheme="minorHAnsi"/>
              <w:b/>
              <w:color w:val="000000" w:themeColor="text1"/>
              <w:sz w:val="28"/>
            </w:rPr>
          </w:pPr>
          <w:r w:rsidRPr="00517DA4">
            <w:rPr>
              <w:rFonts w:asciiTheme="minorHAnsi" w:hAnsiTheme="minorHAnsi"/>
              <w:b/>
              <w:color w:val="000000" w:themeColor="text1"/>
              <w:sz w:val="28"/>
            </w:rPr>
            <w:t>Spis treści</w:t>
          </w:r>
        </w:p>
        <w:p w14:paraId="0EC4746D" w14:textId="77777777" w:rsidR="00517DA4" w:rsidRPr="00517DA4" w:rsidRDefault="00B35646" w:rsidP="00517DA4">
          <w:pPr>
            <w:pStyle w:val="Spistreci1"/>
            <w:tabs>
              <w:tab w:val="left" w:pos="440"/>
              <w:tab w:val="right" w:leader="dot" w:pos="9741"/>
            </w:tabs>
            <w:spacing w:after="0" w:line="360" w:lineRule="auto"/>
            <w:contextualSpacing/>
            <w:rPr>
              <w:rFonts w:asciiTheme="minorHAnsi" w:hAnsiTheme="minorHAnsi"/>
              <w:noProof/>
              <w:sz w:val="22"/>
            </w:rPr>
          </w:pPr>
          <w:r w:rsidRPr="00517DA4">
            <w:rPr>
              <w:rFonts w:asciiTheme="minorHAnsi" w:hAnsiTheme="minorHAnsi"/>
              <w:bCs/>
              <w:sz w:val="22"/>
            </w:rPr>
            <w:fldChar w:fldCharType="begin"/>
          </w:r>
          <w:r w:rsidR="00517DA4" w:rsidRPr="00517DA4">
            <w:rPr>
              <w:rFonts w:asciiTheme="minorHAnsi" w:hAnsiTheme="minorHAnsi"/>
              <w:bCs/>
              <w:sz w:val="22"/>
            </w:rPr>
            <w:instrText xml:space="preserve"> TOC \o "1-3" \h \z \u </w:instrText>
          </w:r>
          <w:r w:rsidRPr="00517DA4">
            <w:rPr>
              <w:rFonts w:asciiTheme="minorHAnsi" w:hAnsiTheme="minorHAnsi"/>
              <w:bCs/>
              <w:sz w:val="22"/>
            </w:rPr>
            <w:fldChar w:fldCharType="separate"/>
          </w:r>
          <w:hyperlink w:anchor="_Toc109036386" w:history="1">
            <w:r w:rsidR="00517DA4" w:rsidRPr="00517DA4">
              <w:rPr>
                <w:rStyle w:val="Hipercze"/>
                <w:rFonts w:asciiTheme="minorHAnsi" w:hAnsiTheme="minorHAnsi"/>
                <w:iCs/>
                <w:noProof/>
                <w:sz w:val="22"/>
              </w:rPr>
              <w:t>1.</w:t>
            </w:r>
            <w:r w:rsidR="00517DA4" w:rsidRPr="00517DA4">
              <w:rPr>
                <w:rFonts w:asciiTheme="minorHAnsi" w:hAnsiTheme="minorHAnsi"/>
                <w:noProof/>
                <w:sz w:val="22"/>
              </w:rPr>
              <w:tab/>
            </w:r>
            <w:r w:rsidR="00517DA4" w:rsidRPr="00517DA4">
              <w:rPr>
                <w:rStyle w:val="Hipercze"/>
                <w:rFonts w:asciiTheme="minorHAnsi" w:hAnsiTheme="minorHAnsi"/>
                <w:noProof/>
                <w:sz w:val="22"/>
              </w:rPr>
              <w:t>Dokumenty podstawowe</w:t>
            </w:r>
            <w:r w:rsidR="00517DA4" w:rsidRPr="00517DA4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517DA4" w:rsidRPr="00517DA4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_Toc109036386 \h </w:instrText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533BCF">
              <w:rPr>
                <w:rFonts w:asciiTheme="minorHAnsi" w:hAnsiTheme="minorHAnsi"/>
                <w:noProof/>
                <w:webHidden/>
                <w:sz w:val="22"/>
              </w:rPr>
              <w:t>4</w:t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14:paraId="21B3383D" w14:textId="77777777" w:rsidR="00517DA4" w:rsidRPr="00517DA4" w:rsidRDefault="00517DA4" w:rsidP="00517DA4">
          <w:pPr>
            <w:pStyle w:val="Spistreci1"/>
            <w:tabs>
              <w:tab w:val="left" w:pos="440"/>
              <w:tab w:val="right" w:leader="dot" w:pos="9741"/>
            </w:tabs>
            <w:spacing w:after="0" w:line="360" w:lineRule="auto"/>
            <w:contextualSpacing/>
            <w:rPr>
              <w:rFonts w:asciiTheme="minorHAnsi" w:hAnsiTheme="minorHAnsi"/>
              <w:noProof/>
              <w:sz w:val="22"/>
            </w:rPr>
          </w:pPr>
          <w:hyperlink w:anchor="_Toc109036387" w:history="1">
            <w:r w:rsidRPr="00517DA4">
              <w:rPr>
                <w:rStyle w:val="Hipercze"/>
                <w:rFonts w:asciiTheme="minorHAnsi" w:hAnsiTheme="minorHAnsi"/>
                <w:noProof/>
                <w:sz w:val="22"/>
              </w:rPr>
              <w:t>2.</w:t>
            </w:r>
            <w:r w:rsidRPr="00517DA4">
              <w:rPr>
                <w:rFonts w:asciiTheme="minorHAnsi" w:hAnsiTheme="minorHAnsi"/>
                <w:noProof/>
                <w:sz w:val="22"/>
              </w:rPr>
              <w:tab/>
            </w:r>
            <w:r w:rsidRPr="00517DA4">
              <w:rPr>
                <w:rStyle w:val="Hipercze"/>
                <w:rFonts w:asciiTheme="minorHAnsi" w:hAnsiTheme="minorHAnsi"/>
                <w:noProof/>
                <w:sz w:val="22"/>
              </w:rPr>
              <w:t>Wstęp</w:t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_Toc109036387 \h </w:instrTex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533BCF">
              <w:rPr>
                <w:rFonts w:asciiTheme="minorHAnsi" w:hAnsiTheme="minorHAnsi"/>
                <w:noProof/>
                <w:webHidden/>
                <w:sz w:val="22"/>
              </w:rPr>
              <w:t>5</w: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14:paraId="7381504D" w14:textId="77777777" w:rsidR="00517DA4" w:rsidRPr="00517DA4" w:rsidRDefault="00517DA4" w:rsidP="00517DA4">
          <w:pPr>
            <w:pStyle w:val="Spistreci1"/>
            <w:tabs>
              <w:tab w:val="left" w:pos="440"/>
              <w:tab w:val="right" w:leader="dot" w:pos="9741"/>
            </w:tabs>
            <w:spacing w:after="0" w:line="360" w:lineRule="auto"/>
            <w:contextualSpacing/>
            <w:rPr>
              <w:rFonts w:asciiTheme="minorHAnsi" w:hAnsiTheme="minorHAnsi"/>
              <w:noProof/>
              <w:sz w:val="22"/>
            </w:rPr>
          </w:pPr>
          <w:hyperlink w:anchor="_Toc109036388" w:history="1">
            <w:r w:rsidRPr="00517DA4">
              <w:rPr>
                <w:rStyle w:val="Hipercze"/>
                <w:rFonts w:asciiTheme="minorHAnsi" w:hAnsiTheme="minorHAnsi"/>
                <w:noProof/>
                <w:sz w:val="22"/>
              </w:rPr>
              <w:t>3.</w:t>
            </w:r>
            <w:r w:rsidRPr="00517DA4">
              <w:rPr>
                <w:rFonts w:asciiTheme="minorHAnsi" w:hAnsiTheme="minorHAnsi"/>
                <w:noProof/>
                <w:sz w:val="22"/>
              </w:rPr>
              <w:tab/>
            </w:r>
            <w:r w:rsidRPr="00517DA4">
              <w:rPr>
                <w:rStyle w:val="Hipercze"/>
                <w:rFonts w:asciiTheme="minorHAnsi" w:hAnsiTheme="minorHAnsi"/>
                <w:noProof/>
                <w:sz w:val="22"/>
              </w:rPr>
              <w:t>Prognozy demograficzne</w:t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_Toc109036388 \h </w:instrTex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533BCF">
              <w:rPr>
                <w:rFonts w:asciiTheme="minorHAnsi" w:hAnsiTheme="minorHAnsi"/>
                <w:noProof/>
                <w:webHidden/>
                <w:sz w:val="22"/>
              </w:rPr>
              <w:t>6</w: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14:paraId="42F29980" w14:textId="77777777" w:rsidR="00517DA4" w:rsidRPr="00517DA4" w:rsidRDefault="00517DA4" w:rsidP="00517DA4">
          <w:pPr>
            <w:pStyle w:val="Spistreci1"/>
            <w:tabs>
              <w:tab w:val="left" w:pos="440"/>
              <w:tab w:val="right" w:leader="dot" w:pos="9741"/>
            </w:tabs>
            <w:spacing w:after="0" w:line="360" w:lineRule="auto"/>
            <w:contextualSpacing/>
            <w:rPr>
              <w:rFonts w:asciiTheme="minorHAnsi" w:hAnsiTheme="minorHAnsi"/>
              <w:noProof/>
              <w:sz w:val="22"/>
            </w:rPr>
          </w:pPr>
          <w:hyperlink w:anchor="_Toc109036389" w:history="1">
            <w:r w:rsidRPr="00517DA4">
              <w:rPr>
                <w:rStyle w:val="Hipercze"/>
                <w:rFonts w:asciiTheme="minorHAnsi" w:hAnsiTheme="minorHAnsi"/>
                <w:noProof/>
                <w:sz w:val="22"/>
              </w:rPr>
              <w:t>4.</w:t>
            </w:r>
            <w:r w:rsidRPr="00517DA4">
              <w:rPr>
                <w:rFonts w:asciiTheme="minorHAnsi" w:hAnsiTheme="minorHAnsi"/>
                <w:noProof/>
                <w:sz w:val="22"/>
              </w:rPr>
              <w:tab/>
            </w:r>
            <w:r w:rsidRPr="00517DA4">
              <w:rPr>
                <w:rStyle w:val="Hipercze"/>
                <w:rFonts w:asciiTheme="minorHAnsi" w:hAnsiTheme="minorHAnsi"/>
                <w:noProof/>
                <w:sz w:val="22"/>
              </w:rPr>
              <w:t>Możliwości finansowania przez gminę wykonania sieci komunikacyjnej  i infrastruktury technicznej, a także infrastruktury społecznej, służących realizacji zadań własnych gminy</w:t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_Toc109036389 \h </w:instrTex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533BCF">
              <w:rPr>
                <w:rFonts w:asciiTheme="minorHAnsi" w:hAnsiTheme="minorHAnsi"/>
                <w:noProof/>
                <w:webHidden/>
                <w:sz w:val="22"/>
              </w:rPr>
              <w:t>7</w: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14:paraId="6FF7A355" w14:textId="77777777" w:rsidR="00517DA4" w:rsidRPr="00517DA4" w:rsidRDefault="00517DA4" w:rsidP="00517DA4">
          <w:pPr>
            <w:pStyle w:val="Spistreci1"/>
            <w:tabs>
              <w:tab w:val="left" w:pos="440"/>
              <w:tab w:val="right" w:leader="dot" w:pos="9741"/>
            </w:tabs>
            <w:spacing w:after="0" w:line="360" w:lineRule="auto"/>
            <w:contextualSpacing/>
            <w:rPr>
              <w:rFonts w:asciiTheme="minorHAnsi" w:hAnsiTheme="minorHAnsi"/>
              <w:noProof/>
              <w:sz w:val="22"/>
            </w:rPr>
          </w:pPr>
          <w:hyperlink w:anchor="_Toc109036390" w:history="1">
            <w:r w:rsidRPr="00517DA4">
              <w:rPr>
                <w:rStyle w:val="Hipercze"/>
                <w:rFonts w:asciiTheme="minorHAnsi" w:hAnsiTheme="minorHAnsi"/>
                <w:bCs/>
                <w:noProof/>
                <w:sz w:val="22"/>
              </w:rPr>
              <w:t>5.</w:t>
            </w:r>
            <w:r w:rsidRPr="00517DA4">
              <w:rPr>
                <w:rFonts w:asciiTheme="minorHAnsi" w:hAnsiTheme="minorHAnsi"/>
                <w:noProof/>
                <w:sz w:val="22"/>
              </w:rPr>
              <w:tab/>
            </w:r>
            <w:r w:rsidRPr="00517DA4">
              <w:rPr>
                <w:rStyle w:val="Hipercze"/>
                <w:rFonts w:asciiTheme="minorHAnsi" w:hAnsiTheme="minorHAnsi"/>
                <w:bCs/>
                <w:noProof/>
                <w:sz w:val="22"/>
              </w:rPr>
              <w:t xml:space="preserve">Bilans </w:t>
            </w:r>
            <w:r w:rsidRPr="00517DA4">
              <w:rPr>
                <w:rStyle w:val="Hipercze"/>
                <w:rFonts w:asciiTheme="minorHAnsi" w:hAnsiTheme="minorHAnsi"/>
                <w:noProof/>
                <w:sz w:val="22"/>
              </w:rPr>
              <w:t>terenu</w:t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_Toc109036390 \h </w:instrTex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533BCF">
              <w:rPr>
                <w:rFonts w:asciiTheme="minorHAnsi" w:hAnsiTheme="minorHAnsi"/>
                <w:noProof/>
                <w:webHidden/>
                <w:sz w:val="22"/>
              </w:rPr>
              <w:t>8</w: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14:paraId="0A41D9EF" w14:textId="77777777" w:rsidR="00517DA4" w:rsidRPr="00517DA4" w:rsidRDefault="00517DA4" w:rsidP="00517DA4">
          <w:pPr>
            <w:pStyle w:val="Spistreci2"/>
            <w:tabs>
              <w:tab w:val="left" w:pos="880"/>
              <w:tab w:val="right" w:leader="dot" w:pos="9741"/>
            </w:tabs>
            <w:spacing w:after="0" w:line="360" w:lineRule="auto"/>
            <w:contextualSpacing/>
            <w:rPr>
              <w:rFonts w:asciiTheme="minorHAnsi" w:hAnsiTheme="minorHAnsi"/>
              <w:noProof/>
              <w:sz w:val="22"/>
            </w:rPr>
          </w:pPr>
          <w:hyperlink w:anchor="_Toc109036391" w:history="1">
            <w:r w:rsidRPr="00517DA4">
              <w:rPr>
                <w:rStyle w:val="Hipercze"/>
                <w:rFonts w:asciiTheme="minorHAnsi" w:hAnsiTheme="minorHAnsi"/>
                <w:noProof/>
                <w:sz w:val="22"/>
              </w:rPr>
              <w:t>5.1.</w:t>
            </w:r>
            <w:r w:rsidRPr="00517DA4">
              <w:rPr>
                <w:rFonts w:asciiTheme="minorHAnsi" w:hAnsiTheme="minorHAnsi"/>
                <w:noProof/>
                <w:sz w:val="22"/>
              </w:rPr>
              <w:tab/>
            </w:r>
            <w:r w:rsidRPr="00517DA4">
              <w:rPr>
                <w:rStyle w:val="Hipercze"/>
                <w:rFonts w:asciiTheme="minorHAnsi" w:hAnsiTheme="minorHAnsi"/>
                <w:bCs/>
                <w:noProof/>
                <w:sz w:val="22"/>
              </w:rPr>
              <w:t>Maksymalne w skali miasta zapotrzebowanie na nową zabudowę</w:t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_Toc109036391 \h </w:instrTex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533BCF">
              <w:rPr>
                <w:rFonts w:asciiTheme="minorHAnsi" w:hAnsiTheme="minorHAnsi"/>
                <w:noProof/>
                <w:webHidden/>
                <w:sz w:val="22"/>
              </w:rPr>
              <w:t>8</w: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14:paraId="1B526897" w14:textId="77777777" w:rsidR="00517DA4" w:rsidRPr="00517DA4" w:rsidRDefault="00517DA4" w:rsidP="00517DA4">
          <w:pPr>
            <w:pStyle w:val="Spistreci2"/>
            <w:tabs>
              <w:tab w:val="left" w:pos="880"/>
              <w:tab w:val="right" w:leader="dot" w:pos="9741"/>
            </w:tabs>
            <w:spacing w:after="0" w:line="360" w:lineRule="auto"/>
            <w:contextualSpacing/>
            <w:rPr>
              <w:rFonts w:asciiTheme="minorHAnsi" w:hAnsiTheme="minorHAnsi"/>
              <w:noProof/>
              <w:sz w:val="22"/>
            </w:rPr>
          </w:pPr>
          <w:hyperlink w:anchor="_Toc109036392" w:history="1">
            <w:r w:rsidRPr="00517DA4">
              <w:rPr>
                <w:rStyle w:val="Hipercze"/>
                <w:rFonts w:asciiTheme="minorHAnsi" w:hAnsiTheme="minorHAnsi"/>
                <w:bCs/>
                <w:noProof/>
                <w:sz w:val="22"/>
              </w:rPr>
              <w:t>5.2.</w:t>
            </w:r>
            <w:r w:rsidRPr="00517DA4">
              <w:rPr>
                <w:rFonts w:asciiTheme="minorHAnsi" w:hAnsiTheme="minorHAnsi"/>
                <w:noProof/>
                <w:sz w:val="22"/>
              </w:rPr>
              <w:tab/>
            </w:r>
            <w:r w:rsidRPr="00517DA4">
              <w:rPr>
                <w:rStyle w:val="Hipercze"/>
                <w:rFonts w:asciiTheme="minorHAnsi" w:hAnsiTheme="minorHAnsi"/>
                <w:bCs/>
                <w:noProof/>
                <w:sz w:val="22"/>
              </w:rPr>
              <w:t>Chłonność obszarów przeznaczonych pod zabudowę w planach miejscowych, innych niż wyznaczone w zwartej strukturze</w:t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_Toc109036392 \h </w:instrTex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533BCF">
              <w:rPr>
                <w:rFonts w:asciiTheme="minorHAnsi" w:hAnsiTheme="minorHAnsi"/>
                <w:noProof/>
                <w:webHidden/>
                <w:sz w:val="22"/>
              </w:rPr>
              <w:t>8</w: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14:paraId="43831643" w14:textId="77777777" w:rsidR="00517DA4" w:rsidRPr="00517DA4" w:rsidRDefault="00517DA4" w:rsidP="00517DA4">
          <w:pPr>
            <w:pStyle w:val="Spistreci2"/>
            <w:tabs>
              <w:tab w:val="left" w:pos="880"/>
              <w:tab w:val="right" w:leader="dot" w:pos="9741"/>
            </w:tabs>
            <w:spacing w:after="0" w:line="360" w:lineRule="auto"/>
            <w:contextualSpacing/>
            <w:rPr>
              <w:rFonts w:asciiTheme="minorHAnsi" w:hAnsiTheme="minorHAnsi"/>
              <w:noProof/>
              <w:sz w:val="22"/>
            </w:rPr>
          </w:pPr>
          <w:hyperlink w:anchor="_Toc109036393" w:history="1">
            <w:r w:rsidRPr="00517DA4">
              <w:rPr>
                <w:rStyle w:val="Hipercze"/>
                <w:rFonts w:asciiTheme="minorHAnsi" w:hAnsiTheme="minorHAnsi"/>
                <w:noProof/>
                <w:sz w:val="22"/>
              </w:rPr>
              <w:t>5.3.</w:t>
            </w:r>
            <w:r w:rsidRPr="00517DA4">
              <w:rPr>
                <w:rFonts w:asciiTheme="minorHAnsi" w:hAnsiTheme="minorHAnsi"/>
                <w:noProof/>
                <w:sz w:val="22"/>
              </w:rPr>
              <w:tab/>
            </w:r>
            <w:r w:rsidRPr="00517DA4">
              <w:rPr>
                <w:rStyle w:val="Hipercze"/>
                <w:rFonts w:asciiTheme="minorHAnsi" w:hAnsiTheme="minorHAnsi"/>
                <w:bCs/>
                <w:noProof/>
                <w:sz w:val="22"/>
              </w:rPr>
              <w:t>Określenie potencjalnej powierzchni użytkowej, która może powstać w wyniku zmiany Studium</w:t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_Toc109036393 \h </w:instrTex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533BCF">
              <w:rPr>
                <w:rFonts w:asciiTheme="minorHAnsi" w:hAnsiTheme="minorHAnsi"/>
                <w:noProof/>
                <w:webHidden/>
                <w:sz w:val="22"/>
              </w:rPr>
              <w:t>9</w: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14:paraId="16F9E507" w14:textId="77777777" w:rsidR="00517DA4" w:rsidRPr="00517DA4" w:rsidRDefault="00517DA4" w:rsidP="00517DA4">
          <w:pPr>
            <w:pStyle w:val="Spistreci1"/>
            <w:tabs>
              <w:tab w:val="left" w:pos="440"/>
              <w:tab w:val="right" w:leader="dot" w:pos="9741"/>
            </w:tabs>
            <w:spacing w:after="0" w:line="360" w:lineRule="auto"/>
            <w:contextualSpacing/>
            <w:rPr>
              <w:rFonts w:asciiTheme="minorHAnsi" w:hAnsiTheme="minorHAnsi"/>
              <w:noProof/>
              <w:sz w:val="22"/>
            </w:rPr>
          </w:pPr>
          <w:hyperlink w:anchor="_Toc109036394" w:history="1">
            <w:r w:rsidRPr="00517DA4">
              <w:rPr>
                <w:rStyle w:val="Hipercze"/>
                <w:rFonts w:asciiTheme="minorHAnsi" w:hAnsiTheme="minorHAnsi"/>
                <w:noProof/>
                <w:sz w:val="22"/>
              </w:rPr>
              <w:t>6.</w:t>
            </w:r>
            <w:r w:rsidRPr="00517DA4">
              <w:rPr>
                <w:rFonts w:asciiTheme="minorHAnsi" w:hAnsiTheme="minorHAnsi"/>
                <w:noProof/>
                <w:sz w:val="22"/>
              </w:rPr>
              <w:tab/>
            </w:r>
            <w:r w:rsidRPr="00517DA4">
              <w:rPr>
                <w:rStyle w:val="Hipercze"/>
                <w:rFonts w:asciiTheme="minorHAnsi" w:hAnsiTheme="minorHAnsi"/>
                <w:noProof/>
                <w:sz w:val="22"/>
              </w:rPr>
              <w:t>Wnioski</w:t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Pr="00517DA4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_Toc109036394 \h </w:instrTex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533BCF">
              <w:rPr>
                <w:rFonts w:asciiTheme="minorHAnsi" w:hAnsiTheme="minorHAnsi"/>
                <w:noProof/>
                <w:webHidden/>
                <w:sz w:val="22"/>
              </w:rPr>
              <w:t>11</w:t>
            </w:r>
            <w:r w:rsidR="00B35646" w:rsidRPr="00517DA4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14:paraId="0BD40B79" w14:textId="77777777" w:rsidR="00517DA4" w:rsidRDefault="00B35646" w:rsidP="00517DA4">
          <w:pPr>
            <w:spacing w:line="360" w:lineRule="auto"/>
            <w:contextualSpacing/>
          </w:pPr>
          <w:r w:rsidRPr="00517DA4">
            <w:rPr>
              <w:rFonts w:asciiTheme="minorHAnsi" w:hAnsiTheme="minorHAnsi"/>
              <w:bCs/>
              <w:sz w:val="22"/>
            </w:rPr>
            <w:fldChar w:fldCharType="end"/>
          </w:r>
        </w:p>
      </w:sdtContent>
    </w:sdt>
    <w:p w14:paraId="60C8D0D6" w14:textId="77777777" w:rsidR="00636F9D" w:rsidRDefault="00636F9D" w:rsidP="00636F9D">
      <w:pPr>
        <w:spacing w:line="360" w:lineRule="auto"/>
        <w:contextualSpacing/>
        <w:rPr>
          <w:rFonts w:asciiTheme="minorHAnsi" w:hAnsiTheme="minorHAnsi"/>
          <w:b/>
        </w:rPr>
      </w:pPr>
    </w:p>
    <w:p w14:paraId="13007E35" w14:textId="77777777" w:rsidR="00FC0F71" w:rsidRDefault="00FC0F71" w:rsidP="00636F9D">
      <w:pPr>
        <w:spacing w:line="360" w:lineRule="auto"/>
        <w:contextualSpacing/>
        <w:rPr>
          <w:rFonts w:asciiTheme="minorHAnsi" w:eastAsia="Times New Roman" w:hAnsiTheme="minorHAnsi" w:cs="Times New Roman"/>
          <w:b/>
          <w:sz w:val="22"/>
          <w:szCs w:val="22"/>
        </w:rPr>
      </w:pPr>
      <w:r>
        <w:rPr>
          <w:rFonts w:asciiTheme="minorHAnsi" w:hAnsiTheme="minorHAnsi"/>
          <w:b/>
        </w:rPr>
        <w:br w:type="page"/>
      </w:r>
    </w:p>
    <w:p w14:paraId="14F67047" w14:textId="77777777" w:rsidR="00683C04" w:rsidRPr="00636F9D" w:rsidRDefault="00517DA4" w:rsidP="00517DA4">
      <w:pPr>
        <w:pStyle w:val="Teksttreci0"/>
        <w:numPr>
          <w:ilvl w:val="0"/>
          <w:numId w:val="5"/>
        </w:numPr>
        <w:shd w:val="clear" w:color="auto" w:fill="auto"/>
        <w:spacing w:before="0" w:line="360" w:lineRule="auto"/>
        <w:ind w:right="20"/>
        <w:contextualSpacing/>
        <w:jc w:val="both"/>
        <w:outlineLvl w:val="0"/>
        <w:rPr>
          <w:rFonts w:asciiTheme="minorHAnsi" w:hAnsiTheme="minorHAnsi"/>
          <w:b/>
          <w:iCs/>
        </w:rPr>
      </w:pPr>
      <w:bookmarkStart w:id="2" w:name="_Toc109036386"/>
      <w:r>
        <w:rPr>
          <w:rFonts w:asciiTheme="minorHAnsi" w:hAnsiTheme="minorHAnsi"/>
          <w:b/>
          <w:sz w:val="28"/>
        </w:rPr>
        <w:lastRenderedPageBreak/>
        <w:t>Dokumenty podstawowe</w:t>
      </w:r>
      <w:bookmarkEnd w:id="2"/>
    </w:p>
    <w:p w14:paraId="4D3E1009" w14:textId="77777777" w:rsidR="00636F9D" w:rsidRPr="00636F9D" w:rsidRDefault="00636F9D" w:rsidP="00636F9D">
      <w:pPr>
        <w:pStyle w:val="Teksttreci0"/>
        <w:shd w:val="clear" w:color="auto" w:fill="auto"/>
        <w:spacing w:before="0" w:line="360" w:lineRule="auto"/>
        <w:ind w:left="360" w:right="20" w:firstLine="0"/>
        <w:contextualSpacing/>
        <w:jc w:val="both"/>
        <w:rPr>
          <w:rFonts w:asciiTheme="minorHAnsi" w:hAnsiTheme="minorHAnsi"/>
          <w:b/>
          <w:iCs/>
        </w:rPr>
      </w:pPr>
    </w:p>
    <w:p w14:paraId="60FA049B" w14:textId="66BABFC4" w:rsidR="00683C04" w:rsidRPr="00FC0F71" w:rsidRDefault="00683C04" w:rsidP="00636F9D">
      <w:pPr>
        <w:pStyle w:val="Teksttreci0"/>
        <w:numPr>
          <w:ilvl w:val="0"/>
          <w:numId w:val="6"/>
        </w:numPr>
        <w:shd w:val="clear" w:color="auto" w:fill="auto"/>
        <w:spacing w:before="0" w:line="360" w:lineRule="auto"/>
        <w:ind w:right="2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 xml:space="preserve">ANALIZY SŁUŻĄCE OKREŚLENIU POTRZEB ROZWOJOWYCH MIASTA NOWY TARG – </w:t>
      </w:r>
      <w:r w:rsidRPr="00FC0F71">
        <w:rPr>
          <w:rFonts w:asciiTheme="minorHAnsi" w:hAnsiTheme="minorHAnsi"/>
          <w:i/>
          <w:iCs/>
        </w:rPr>
        <w:t>DB</w:t>
      </w:r>
      <w:r w:rsidR="003D68C1">
        <w:rPr>
          <w:rFonts w:asciiTheme="minorHAnsi" w:hAnsiTheme="minorHAnsi"/>
          <w:i/>
          <w:iCs/>
        </w:rPr>
        <w:t>P</w:t>
      </w:r>
      <w:r w:rsidRPr="00FC0F71">
        <w:rPr>
          <w:rFonts w:asciiTheme="minorHAnsi" w:hAnsiTheme="minorHAnsi"/>
          <w:i/>
          <w:iCs/>
        </w:rPr>
        <w:t>U Sp. z o.o. Wrocław – 2016</w:t>
      </w:r>
    </w:p>
    <w:p w14:paraId="728F9841" w14:textId="77777777" w:rsidR="00683C04" w:rsidRPr="00FC0F71" w:rsidRDefault="00683C04" w:rsidP="00636F9D">
      <w:pPr>
        <w:pStyle w:val="Teksttreci0"/>
        <w:numPr>
          <w:ilvl w:val="0"/>
          <w:numId w:val="6"/>
        </w:numPr>
        <w:shd w:val="clear" w:color="auto" w:fill="auto"/>
        <w:spacing w:before="0" w:line="360" w:lineRule="auto"/>
        <w:ind w:right="2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 xml:space="preserve">ANEKS do opracowania „ANALIZY SŁUŻĄCE OKREŚLENIU POTRZEB ROZWOJOWYCH MIASTA NOWY TARG” - </w:t>
      </w:r>
      <w:r w:rsidRPr="00FC0F71">
        <w:rPr>
          <w:rFonts w:asciiTheme="minorHAnsi" w:hAnsiTheme="minorHAnsi"/>
          <w:i/>
          <w:iCs/>
        </w:rPr>
        <w:t>Biuro Urbanistyczne – Maria Modzelewska, Nowy Sącz – maj 2020</w:t>
      </w:r>
    </w:p>
    <w:p w14:paraId="09D0EFAD" w14:textId="77777777" w:rsidR="00683C04" w:rsidRPr="00FC0F71" w:rsidRDefault="00505FC7" w:rsidP="00636F9D">
      <w:pPr>
        <w:pStyle w:val="Teksttreci0"/>
        <w:numPr>
          <w:ilvl w:val="0"/>
          <w:numId w:val="6"/>
        </w:numPr>
        <w:shd w:val="clear" w:color="auto" w:fill="auto"/>
        <w:spacing w:before="0" w:line="360" w:lineRule="auto"/>
        <w:ind w:right="2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>Aneks dla potrzeb zmiany Studium uwarunkowań i kierunków</w:t>
      </w:r>
      <w:r w:rsidR="00C60DE9" w:rsidRPr="00FC0F71">
        <w:rPr>
          <w:rFonts w:asciiTheme="minorHAnsi" w:hAnsiTheme="minorHAnsi"/>
        </w:rPr>
        <w:t xml:space="preserve"> </w:t>
      </w:r>
      <w:r w:rsidRPr="00FC0F71">
        <w:rPr>
          <w:rFonts w:asciiTheme="minorHAnsi" w:hAnsiTheme="minorHAnsi"/>
        </w:rPr>
        <w:t xml:space="preserve">zagospodarowania przestrzennego miasta Nowy Targ - os. </w:t>
      </w:r>
      <w:proofErr w:type="spellStart"/>
      <w:r w:rsidRPr="00FC0F71">
        <w:rPr>
          <w:rFonts w:asciiTheme="minorHAnsi" w:hAnsiTheme="minorHAnsi"/>
        </w:rPr>
        <w:t>Marfiana</w:t>
      </w:r>
      <w:proofErr w:type="spellEnd"/>
      <w:r w:rsidRPr="00FC0F71">
        <w:rPr>
          <w:rFonts w:asciiTheme="minorHAnsi" w:hAnsiTheme="minorHAnsi"/>
        </w:rPr>
        <w:t xml:space="preserve"> Góra - Nowy Targ, lipiec 2021 r.</w:t>
      </w:r>
    </w:p>
    <w:p w14:paraId="2F876F47" w14:textId="77777777" w:rsidR="00683C04" w:rsidRPr="00FC0F71" w:rsidRDefault="00683C04" w:rsidP="00636F9D">
      <w:pPr>
        <w:spacing w:line="360" w:lineRule="auto"/>
        <w:contextualSpacing/>
        <w:rPr>
          <w:rFonts w:asciiTheme="minorHAnsi" w:eastAsia="Times New Roman" w:hAnsiTheme="minorHAnsi" w:cs="Times New Roman"/>
          <w:sz w:val="22"/>
          <w:szCs w:val="22"/>
          <w:highlight w:val="yellow"/>
        </w:rPr>
      </w:pPr>
      <w:r w:rsidRPr="00FC0F71">
        <w:rPr>
          <w:rFonts w:asciiTheme="minorHAnsi" w:hAnsiTheme="minorHAnsi" w:cs="Times New Roman"/>
          <w:highlight w:val="yellow"/>
        </w:rPr>
        <w:br w:type="page"/>
      </w:r>
    </w:p>
    <w:p w14:paraId="79C4CFCE" w14:textId="77777777" w:rsidR="00683C04" w:rsidRPr="00636F9D" w:rsidRDefault="00683C04" w:rsidP="00517DA4">
      <w:pPr>
        <w:pStyle w:val="Teksttreci0"/>
        <w:numPr>
          <w:ilvl w:val="0"/>
          <w:numId w:val="5"/>
        </w:numPr>
        <w:shd w:val="clear" w:color="auto" w:fill="auto"/>
        <w:spacing w:before="0" w:line="360" w:lineRule="auto"/>
        <w:ind w:right="20"/>
        <w:contextualSpacing/>
        <w:jc w:val="both"/>
        <w:outlineLvl w:val="0"/>
        <w:rPr>
          <w:rFonts w:asciiTheme="minorHAnsi" w:hAnsiTheme="minorHAnsi"/>
          <w:b/>
          <w:sz w:val="28"/>
          <w:szCs w:val="28"/>
        </w:rPr>
      </w:pPr>
      <w:bookmarkStart w:id="3" w:name="_Toc109036387"/>
      <w:r w:rsidRPr="00636F9D">
        <w:rPr>
          <w:rFonts w:asciiTheme="minorHAnsi" w:hAnsiTheme="minorHAnsi"/>
          <w:b/>
          <w:sz w:val="28"/>
        </w:rPr>
        <w:lastRenderedPageBreak/>
        <w:t>Wstęp</w:t>
      </w:r>
      <w:bookmarkEnd w:id="3"/>
    </w:p>
    <w:p w14:paraId="0E6509F3" w14:textId="77777777" w:rsidR="00636F9D" w:rsidRPr="00636F9D" w:rsidRDefault="00636F9D" w:rsidP="00636F9D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  <w:b/>
          <w:sz w:val="28"/>
          <w:szCs w:val="28"/>
        </w:rPr>
      </w:pPr>
    </w:p>
    <w:p w14:paraId="553B6959" w14:textId="77777777" w:rsidR="00683C04" w:rsidRDefault="00683C04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 xml:space="preserve">Uchwałą Nr XLI/443/2022 z dnia 25 kwietnia 2022 r. </w:t>
      </w:r>
      <w:r w:rsidR="00945B84" w:rsidRPr="00FC0F71">
        <w:rPr>
          <w:rFonts w:asciiTheme="minorHAnsi" w:hAnsiTheme="minorHAnsi"/>
        </w:rPr>
        <w:t>Rad</w:t>
      </w:r>
      <w:r w:rsidR="00945B84">
        <w:rPr>
          <w:rFonts w:asciiTheme="minorHAnsi" w:hAnsiTheme="minorHAnsi"/>
        </w:rPr>
        <w:t>a</w:t>
      </w:r>
      <w:r w:rsidR="00945B84" w:rsidRPr="00FC0F71">
        <w:rPr>
          <w:rFonts w:asciiTheme="minorHAnsi" w:hAnsiTheme="minorHAnsi"/>
        </w:rPr>
        <w:t xml:space="preserve"> Miasta Nowy Targ </w:t>
      </w:r>
      <w:r w:rsidRPr="00FC0F71">
        <w:rPr>
          <w:rFonts w:asciiTheme="minorHAnsi" w:hAnsiTheme="minorHAnsi"/>
        </w:rPr>
        <w:t xml:space="preserve">przystąpiła do sporządzenia zmiany Studium, </w:t>
      </w:r>
      <w:r w:rsidR="00945B84">
        <w:rPr>
          <w:rFonts w:asciiTheme="minorHAnsi" w:hAnsiTheme="minorHAnsi"/>
        </w:rPr>
        <w:t xml:space="preserve">która </w:t>
      </w:r>
      <w:r w:rsidRPr="00FC0F71">
        <w:rPr>
          <w:rFonts w:asciiTheme="minorHAnsi" w:hAnsiTheme="minorHAnsi"/>
        </w:rPr>
        <w:t>obejmuje tereny w rejonie istniejącej betoniarni przy ul. Ludźmierskiej.</w:t>
      </w:r>
    </w:p>
    <w:p w14:paraId="63454C67" w14:textId="77777777" w:rsidR="00636F9D" w:rsidRPr="00FC0F71" w:rsidRDefault="00636F9D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</w:rPr>
      </w:pPr>
    </w:p>
    <w:p w14:paraId="7490F9C9" w14:textId="77777777" w:rsidR="00683C04" w:rsidRDefault="00683C04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>W myśl przepisów ustawy o planowaniu i zagospodarowaniu przestrzennym w Studium uwzględnia się uwarunkowania wynikające w szczególności z potrzeb i możliwości rozwoju gminy w szczególności: analizy ekonomiczne, środowiskowe i społeczne; prognozy demograficzne, w tym uwzględniające, tam gdzie to uzasadnione; migracje na obszarach funkcjonalnych w rozumieniu art. 5 pkt 6a ustawy z dnia 6 grudnia 2006</w:t>
      </w:r>
      <w:r w:rsidR="00A2792E">
        <w:rPr>
          <w:rFonts w:asciiTheme="minorHAnsi" w:hAnsiTheme="minorHAnsi"/>
        </w:rPr>
        <w:t> </w:t>
      </w:r>
      <w:r w:rsidRPr="00FC0F71">
        <w:rPr>
          <w:rFonts w:asciiTheme="minorHAnsi" w:hAnsiTheme="minorHAnsi"/>
        </w:rPr>
        <w:t>r. o zasadach prowadzenia polityki rozwoju; możliwości finansowania przez gminę wykonania sieci komunikacyjnej i infrastruktury technicznej, a także infrastruktury społecznej, służących realizacji zadań własnych gminy; bilans terenów przeznaczonych pod zabudowę.</w:t>
      </w:r>
    </w:p>
    <w:p w14:paraId="78CB8336" w14:textId="77777777" w:rsidR="00636F9D" w:rsidRPr="00FC0F71" w:rsidRDefault="00636F9D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</w:rPr>
      </w:pPr>
    </w:p>
    <w:p w14:paraId="32759DBD" w14:textId="77777777" w:rsidR="00683C04" w:rsidRDefault="00683C04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>„Analizy służące określeniu potrzeb rozwojowych miasta Nowy Targ” zostały sporządzone w 2016 r. w</w:t>
      </w:r>
      <w:r w:rsidR="009800B8">
        <w:rPr>
          <w:rFonts w:asciiTheme="minorHAnsi" w:hAnsiTheme="minorHAnsi"/>
        </w:rPr>
        <w:t> </w:t>
      </w:r>
      <w:r w:rsidRPr="00FC0F71">
        <w:rPr>
          <w:rFonts w:asciiTheme="minorHAnsi" w:hAnsiTheme="minorHAnsi"/>
        </w:rPr>
        <w:t xml:space="preserve">związku z procedowaną wówczas zmianą Studium uwarunkowań i kierunków zagospodarowania przestrzennego miasta Nowy Targ przez DPBU SP. z o.o. z Wrocławia. </w:t>
      </w:r>
    </w:p>
    <w:p w14:paraId="65311D85" w14:textId="77777777" w:rsidR="00636F9D" w:rsidRPr="00FC0F71" w:rsidRDefault="00636F9D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</w:rPr>
      </w:pPr>
    </w:p>
    <w:p w14:paraId="28466A8F" w14:textId="77777777" w:rsidR="002C5C29" w:rsidRDefault="00683C04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  <w:iCs/>
        </w:rPr>
      </w:pPr>
      <w:r w:rsidRPr="00FC0F71">
        <w:rPr>
          <w:rFonts w:asciiTheme="minorHAnsi" w:hAnsiTheme="minorHAnsi"/>
        </w:rPr>
        <w:t>Na potrzeby zmiany Studium, przyjętej uchwałą Nr XXIII/246/2020 Rady Miasta Nowy Targ z dnia 12</w:t>
      </w:r>
      <w:r w:rsidR="00A03401">
        <w:rPr>
          <w:rFonts w:asciiTheme="minorHAnsi" w:hAnsiTheme="minorHAnsi"/>
        </w:rPr>
        <w:t> </w:t>
      </w:r>
      <w:r w:rsidRPr="00FC0F71">
        <w:rPr>
          <w:rFonts w:asciiTheme="minorHAnsi" w:hAnsiTheme="minorHAnsi"/>
        </w:rPr>
        <w:t>października 2020 został sporządzony w maju 2020 r. aneks do opracowania „Analizy służące określeniu potrzeb rozwojowych miasta Nowy Targ” przez Biuro Urbanistyczne – Maria Modzelewska</w:t>
      </w:r>
      <w:r w:rsidRPr="002C5C29">
        <w:rPr>
          <w:rFonts w:asciiTheme="minorHAnsi" w:hAnsiTheme="minorHAnsi"/>
          <w:iCs/>
        </w:rPr>
        <w:t>.</w:t>
      </w:r>
      <w:r w:rsidR="002C5C29" w:rsidRPr="002C5C29">
        <w:rPr>
          <w:rFonts w:asciiTheme="minorHAnsi" w:hAnsiTheme="minorHAnsi"/>
          <w:iCs/>
        </w:rPr>
        <w:t xml:space="preserve"> </w:t>
      </w:r>
    </w:p>
    <w:p w14:paraId="3072B15D" w14:textId="77777777" w:rsidR="00683C04" w:rsidRPr="002C5C29" w:rsidRDefault="002C5C29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</w:rPr>
      </w:pPr>
      <w:r w:rsidRPr="002C5C29">
        <w:rPr>
          <w:rFonts w:asciiTheme="minorHAnsi" w:hAnsiTheme="minorHAnsi"/>
          <w:iCs/>
        </w:rPr>
        <w:t xml:space="preserve">Również przy zmianie Studium </w:t>
      </w:r>
      <w:r w:rsidRPr="002C5C29">
        <w:rPr>
          <w:rFonts w:asciiTheme="minorHAnsi" w:hAnsiTheme="minorHAnsi"/>
        </w:rPr>
        <w:t xml:space="preserve">uwarunkowań i kierunków zagospodarowania przestrzennego miasta Nowy Targ - os. </w:t>
      </w:r>
      <w:proofErr w:type="spellStart"/>
      <w:r w:rsidRPr="002C5C29">
        <w:rPr>
          <w:rFonts w:asciiTheme="minorHAnsi" w:hAnsiTheme="minorHAnsi"/>
        </w:rPr>
        <w:t>Marfiana</w:t>
      </w:r>
      <w:proofErr w:type="spellEnd"/>
      <w:r w:rsidRPr="002C5C29">
        <w:rPr>
          <w:rFonts w:asciiTheme="minorHAnsi" w:hAnsiTheme="minorHAnsi"/>
        </w:rPr>
        <w:t xml:space="preserve"> Góra, przyjętej uchwałą Nr XXVII/399/2021 Rady Miasta Nowy Targ z dnia 22 grudnia 2021 r., wykonano aneks do opracowania „Analizy służące określeniu potrzeb rozwojowych miasta Nowy Targ” przez Zespół autorski w składzie mgr inż. Wojciech </w:t>
      </w:r>
      <w:proofErr w:type="spellStart"/>
      <w:r w:rsidRPr="002C5C29">
        <w:rPr>
          <w:rFonts w:asciiTheme="minorHAnsi" w:hAnsiTheme="minorHAnsi"/>
        </w:rPr>
        <w:t>Watycha</w:t>
      </w:r>
      <w:proofErr w:type="spellEnd"/>
      <w:r w:rsidRPr="002C5C29">
        <w:rPr>
          <w:rFonts w:asciiTheme="minorHAnsi" w:hAnsiTheme="minorHAnsi"/>
        </w:rPr>
        <w:t xml:space="preserve"> oraz mgr Magdalena Czyszczoń.</w:t>
      </w:r>
    </w:p>
    <w:p w14:paraId="3B0B0637" w14:textId="77777777" w:rsidR="00683C04" w:rsidRPr="00FC0F71" w:rsidRDefault="00683C04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</w:rPr>
      </w:pPr>
    </w:p>
    <w:p w14:paraId="30FA461F" w14:textId="77777777" w:rsidR="00636F9D" w:rsidRDefault="00683C04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  <w:color w:val="auto"/>
        </w:rPr>
        <w:t>Z uwagi na bardzo niewielki obszar zmiany Studium obejmujący ok. 5</w:t>
      </w:r>
      <w:r w:rsidR="00697634" w:rsidRPr="00FC0F71">
        <w:rPr>
          <w:rFonts w:asciiTheme="minorHAnsi" w:hAnsiTheme="minorHAnsi"/>
          <w:color w:val="auto"/>
        </w:rPr>
        <w:t>,7</w:t>
      </w:r>
      <w:r w:rsidRPr="00FC0F71">
        <w:rPr>
          <w:rFonts w:asciiTheme="minorHAnsi" w:hAnsiTheme="minorHAnsi"/>
          <w:color w:val="auto"/>
        </w:rPr>
        <w:t xml:space="preserve"> ha, nie ma konieczności przy prognozach demograficznych uwzględniać migracji na obszarach funkcjonalnych w rozumieniu art. 5 pkt 6a ustawy z dnia 6 grudnia 2006 r. o zasadach prowadzenia polityki rozwoju.</w:t>
      </w:r>
      <w:r w:rsidR="00636F9D" w:rsidRPr="00636F9D">
        <w:rPr>
          <w:rFonts w:asciiTheme="minorHAnsi" w:hAnsiTheme="minorHAnsi"/>
        </w:rPr>
        <w:t xml:space="preserve"> </w:t>
      </w:r>
    </w:p>
    <w:p w14:paraId="0C60DA72" w14:textId="77777777" w:rsidR="00636F9D" w:rsidRDefault="00636F9D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</w:rPr>
      </w:pPr>
    </w:p>
    <w:p w14:paraId="7AA91051" w14:textId="77777777" w:rsidR="00636F9D" w:rsidRDefault="00636F9D" w:rsidP="00636F9D">
      <w:pPr>
        <w:pStyle w:val="Teksttreci0"/>
        <w:shd w:val="clear" w:color="auto" w:fill="auto"/>
        <w:spacing w:before="0" w:line="360" w:lineRule="auto"/>
        <w:ind w:right="23" w:firstLine="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związku z powyższym, n</w:t>
      </w:r>
      <w:r w:rsidRPr="00FC0F71">
        <w:rPr>
          <w:rFonts w:asciiTheme="minorHAnsi" w:hAnsiTheme="minorHAnsi"/>
        </w:rPr>
        <w:t>iniejsze opracowanie jest jedynie uzupełnieniem powyższego aneksu uwzględniającym aktualne dane demograficzne oraz bilans terenu uwzględniający obszar objęty zmianą co pozwoli ocenić na ile planowane zmiany odpowiadają potrzebom i możliwości</w:t>
      </w:r>
      <w:r w:rsidR="004347AC">
        <w:rPr>
          <w:rFonts w:asciiTheme="minorHAnsi" w:hAnsiTheme="minorHAnsi"/>
        </w:rPr>
        <w:t>om</w:t>
      </w:r>
      <w:r w:rsidRPr="00FC0F71">
        <w:rPr>
          <w:rFonts w:asciiTheme="minorHAnsi" w:hAnsiTheme="minorHAnsi"/>
        </w:rPr>
        <w:t xml:space="preserve"> rozwojowym miasta Nowy Targ.</w:t>
      </w:r>
    </w:p>
    <w:p w14:paraId="42E3E983" w14:textId="77777777" w:rsidR="005F05D3" w:rsidRPr="00FC0F71" w:rsidRDefault="005F05D3" w:rsidP="00636F9D">
      <w:pPr>
        <w:spacing w:line="360" w:lineRule="auto"/>
        <w:contextualSpacing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FC0F71">
        <w:rPr>
          <w:rFonts w:asciiTheme="minorHAnsi" w:hAnsiTheme="minorHAnsi" w:cs="Times New Roman"/>
          <w:color w:val="auto"/>
        </w:rPr>
        <w:br w:type="page"/>
      </w:r>
    </w:p>
    <w:p w14:paraId="3C822A9F" w14:textId="77777777" w:rsidR="005F05D3" w:rsidRPr="00636F9D" w:rsidRDefault="005F05D3" w:rsidP="00517DA4">
      <w:pPr>
        <w:pStyle w:val="Teksttreci0"/>
        <w:numPr>
          <w:ilvl w:val="0"/>
          <w:numId w:val="5"/>
        </w:numPr>
        <w:shd w:val="clear" w:color="auto" w:fill="auto"/>
        <w:spacing w:before="0" w:line="360" w:lineRule="auto"/>
        <w:ind w:right="20"/>
        <w:contextualSpacing/>
        <w:jc w:val="both"/>
        <w:outlineLvl w:val="0"/>
        <w:rPr>
          <w:rFonts w:asciiTheme="minorHAnsi" w:hAnsiTheme="minorHAnsi"/>
          <w:b/>
          <w:sz w:val="28"/>
        </w:rPr>
      </w:pPr>
      <w:bookmarkStart w:id="4" w:name="_Toc109036388"/>
      <w:r w:rsidRPr="00636F9D">
        <w:rPr>
          <w:rFonts w:asciiTheme="minorHAnsi" w:hAnsiTheme="minorHAnsi"/>
          <w:b/>
          <w:sz w:val="28"/>
        </w:rPr>
        <w:lastRenderedPageBreak/>
        <w:t>Prognozy demograficzne</w:t>
      </w:r>
      <w:bookmarkEnd w:id="4"/>
    </w:p>
    <w:p w14:paraId="68A9DC0B" w14:textId="77777777" w:rsidR="005F05D3" w:rsidRPr="00FC0F71" w:rsidRDefault="005F05D3" w:rsidP="00636F9D">
      <w:pPr>
        <w:pStyle w:val="Teksttreci0"/>
        <w:shd w:val="clear" w:color="auto" w:fill="auto"/>
        <w:spacing w:before="0" w:line="360" w:lineRule="auto"/>
        <w:ind w:left="20" w:right="20" w:firstLine="680"/>
        <w:contextualSpacing/>
        <w:jc w:val="both"/>
        <w:rPr>
          <w:rFonts w:asciiTheme="minorHAnsi" w:hAnsiTheme="minorHAnsi"/>
        </w:rPr>
      </w:pPr>
    </w:p>
    <w:p w14:paraId="576B7A5F" w14:textId="77777777" w:rsidR="005F05D3" w:rsidRPr="00FC0F71" w:rsidRDefault="005F05D3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 xml:space="preserve">W odniesieniu do aneksu z 2021r. dokonano korekty prognozy uzupełniając dane GUS za 2020 i 2021 r. </w:t>
      </w:r>
    </w:p>
    <w:p w14:paraId="51426953" w14:textId="77777777" w:rsidR="005F05D3" w:rsidRPr="00FC0F71" w:rsidRDefault="005F05D3" w:rsidP="00636F9D">
      <w:pPr>
        <w:pStyle w:val="Teksttreci0"/>
        <w:shd w:val="clear" w:color="auto" w:fill="auto"/>
        <w:spacing w:before="0" w:line="360" w:lineRule="auto"/>
        <w:ind w:left="20" w:right="20" w:firstLine="680"/>
        <w:contextualSpacing/>
        <w:jc w:val="both"/>
        <w:rPr>
          <w:rFonts w:asciiTheme="minorHAnsi" w:hAnsiTheme="minorHAnsi"/>
        </w:rPr>
      </w:pPr>
    </w:p>
    <w:p w14:paraId="7BCF74AF" w14:textId="77777777" w:rsidR="005F05D3" w:rsidRPr="00FC0F71" w:rsidRDefault="005F05D3" w:rsidP="004F72AA">
      <w:pPr>
        <w:pStyle w:val="Teksttreci0"/>
        <w:shd w:val="clear" w:color="auto" w:fill="auto"/>
        <w:spacing w:before="0" w:line="360" w:lineRule="auto"/>
        <w:ind w:right="20" w:firstLine="0"/>
        <w:contextualSpacing/>
        <w:rPr>
          <w:rFonts w:asciiTheme="minorHAnsi" w:hAnsiTheme="minorHAnsi"/>
        </w:rPr>
      </w:pPr>
      <w:r w:rsidRPr="00FC0F71">
        <w:rPr>
          <w:rFonts w:asciiTheme="minorHAnsi" w:hAnsiTheme="minorHAnsi"/>
        </w:rPr>
        <w:t>Tabela 1: Liczba ludności Miasta Nowy Targ</w:t>
      </w:r>
      <w:r w:rsidR="004F72AA">
        <w:rPr>
          <w:rFonts w:asciiTheme="minorHAnsi" w:hAnsiTheme="minorHAnsi"/>
        </w:rPr>
        <w:t>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24"/>
        <w:gridCol w:w="1624"/>
        <w:gridCol w:w="1624"/>
        <w:gridCol w:w="1623"/>
        <w:gridCol w:w="1623"/>
        <w:gridCol w:w="1623"/>
      </w:tblGrid>
      <w:tr w:rsidR="005F05D3" w:rsidRPr="00636F9D" w14:paraId="0BA88637" w14:textId="77777777" w:rsidTr="004F72AA">
        <w:tc>
          <w:tcPr>
            <w:tcW w:w="833" w:type="pct"/>
            <w:shd w:val="clear" w:color="auto" w:fill="B8CCE4" w:themeFill="accent1" w:themeFillTint="66"/>
          </w:tcPr>
          <w:p w14:paraId="60BC4E1D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33" w:type="pct"/>
            <w:shd w:val="clear" w:color="auto" w:fill="B8CCE4" w:themeFill="accent1" w:themeFillTint="66"/>
          </w:tcPr>
          <w:p w14:paraId="330DA825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833" w:type="pct"/>
            <w:shd w:val="clear" w:color="auto" w:fill="B8CCE4" w:themeFill="accent1" w:themeFillTint="66"/>
          </w:tcPr>
          <w:p w14:paraId="2DF865B7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833" w:type="pct"/>
            <w:shd w:val="clear" w:color="auto" w:fill="B8CCE4" w:themeFill="accent1" w:themeFillTint="66"/>
          </w:tcPr>
          <w:p w14:paraId="2D62E1E4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833" w:type="pct"/>
            <w:shd w:val="clear" w:color="auto" w:fill="B8CCE4" w:themeFill="accent1" w:themeFillTint="66"/>
          </w:tcPr>
          <w:p w14:paraId="4580BB73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833" w:type="pct"/>
            <w:shd w:val="clear" w:color="auto" w:fill="B8CCE4" w:themeFill="accent1" w:themeFillTint="66"/>
          </w:tcPr>
          <w:p w14:paraId="76A3F986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b/>
                <w:bCs/>
                <w:sz w:val="20"/>
                <w:szCs w:val="20"/>
              </w:rPr>
              <w:t>2021</w:t>
            </w:r>
          </w:p>
        </w:tc>
      </w:tr>
      <w:tr w:rsidR="005F05D3" w:rsidRPr="00636F9D" w14:paraId="0C79A206" w14:textId="77777777" w:rsidTr="004F72AA">
        <w:tc>
          <w:tcPr>
            <w:tcW w:w="833" w:type="pct"/>
          </w:tcPr>
          <w:p w14:paraId="5B319B42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color w:val="auto"/>
                <w:sz w:val="20"/>
                <w:szCs w:val="20"/>
              </w:rPr>
              <w:t>33 412</w:t>
            </w:r>
          </w:p>
        </w:tc>
        <w:tc>
          <w:tcPr>
            <w:tcW w:w="833" w:type="pct"/>
          </w:tcPr>
          <w:p w14:paraId="191E246C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color w:val="auto"/>
                <w:sz w:val="20"/>
                <w:szCs w:val="20"/>
              </w:rPr>
              <w:t>33 361</w:t>
            </w:r>
          </w:p>
        </w:tc>
        <w:tc>
          <w:tcPr>
            <w:tcW w:w="833" w:type="pct"/>
          </w:tcPr>
          <w:p w14:paraId="3467F6DC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color w:val="auto"/>
                <w:sz w:val="20"/>
                <w:szCs w:val="20"/>
              </w:rPr>
              <w:t>33 373</w:t>
            </w:r>
          </w:p>
        </w:tc>
        <w:tc>
          <w:tcPr>
            <w:tcW w:w="833" w:type="pct"/>
          </w:tcPr>
          <w:p w14:paraId="13763589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color w:val="auto"/>
                <w:sz w:val="20"/>
                <w:szCs w:val="20"/>
              </w:rPr>
              <w:t>33 293</w:t>
            </w:r>
          </w:p>
        </w:tc>
        <w:tc>
          <w:tcPr>
            <w:tcW w:w="833" w:type="pct"/>
          </w:tcPr>
          <w:p w14:paraId="38F0738E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  <w:t>33 2</w:t>
            </w:r>
            <w:r w:rsidR="00FC673C" w:rsidRPr="00636F9D"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833" w:type="pct"/>
          </w:tcPr>
          <w:p w14:paraId="7B8DDD8F" w14:textId="77777777" w:rsidR="005F05D3" w:rsidRPr="00636F9D" w:rsidRDefault="005F05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636F9D"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  <w:t>33 212</w:t>
            </w:r>
          </w:p>
        </w:tc>
      </w:tr>
    </w:tbl>
    <w:p w14:paraId="31498963" w14:textId="77777777" w:rsidR="005F05D3" w:rsidRPr="00FC0F71" w:rsidRDefault="005F05D3" w:rsidP="00636F9D">
      <w:pPr>
        <w:pStyle w:val="Teksttreci0"/>
        <w:shd w:val="clear" w:color="auto" w:fill="auto"/>
        <w:spacing w:before="0" w:line="360" w:lineRule="auto"/>
        <w:ind w:left="20" w:right="20" w:hanging="2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  <w:i/>
          <w:iCs/>
          <w:sz w:val="20"/>
          <w:szCs w:val="20"/>
        </w:rPr>
        <w:t>Źródło: GUS – Statystyczne Vademecum Samorządowca 202</w:t>
      </w:r>
      <w:r w:rsidR="00FC673C" w:rsidRPr="00FC0F71">
        <w:rPr>
          <w:rFonts w:asciiTheme="minorHAnsi" w:hAnsiTheme="minorHAnsi"/>
          <w:i/>
          <w:iCs/>
          <w:sz w:val="20"/>
          <w:szCs w:val="20"/>
        </w:rPr>
        <w:t>2</w:t>
      </w:r>
    </w:p>
    <w:p w14:paraId="6D286032" w14:textId="77777777" w:rsidR="00FC673C" w:rsidRPr="00FC0F71" w:rsidRDefault="00FC673C" w:rsidP="00636F9D">
      <w:pPr>
        <w:pStyle w:val="Teksttreci0"/>
        <w:shd w:val="clear" w:color="auto" w:fill="auto"/>
        <w:spacing w:before="0" w:line="360" w:lineRule="auto"/>
        <w:ind w:left="20" w:right="20" w:firstLine="680"/>
        <w:contextualSpacing/>
        <w:jc w:val="both"/>
        <w:rPr>
          <w:rFonts w:asciiTheme="minorHAnsi" w:hAnsiTheme="minorHAnsi"/>
          <w:sz w:val="20"/>
          <w:szCs w:val="20"/>
        </w:rPr>
      </w:pPr>
    </w:p>
    <w:p w14:paraId="40FF5813" w14:textId="77777777" w:rsidR="00FC673C" w:rsidRPr="00FC0F71" w:rsidRDefault="00636F9D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5F05D3" w:rsidRPr="00FC0F71">
        <w:rPr>
          <w:rFonts w:asciiTheme="minorHAnsi" w:hAnsiTheme="minorHAnsi"/>
        </w:rPr>
        <w:t>e wcześniejszej prognozie</w:t>
      </w:r>
      <w:r w:rsidR="00FC673C" w:rsidRPr="00FC0F71">
        <w:rPr>
          <w:rFonts w:asciiTheme="minorHAnsi" w:hAnsiTheme="minorHAnsi"/>
        </w:rPr>
        <w:t xml:space="preserve"> </w:t>
      </w:r>
      <w:r w:rsidR="00023E66">
        <w:rPr>
          <w:rFonts w:asciiTheme="minorHAnsi" w:hAnsiTheme="minorHAnsi"/>
        </w:rPr>
        <w:t xml:space="preserve">ustalono </w:t>
      </w:r>
      <w:r w:rsidR="005F05D3" w:rsidRPr="00FC0F71">
        <w:rPr>
          <w:rFonts w:asciiTheme="minorHAnsi" w:hAnsiTheme="minorHAnsi"/>
        </w:rPr>
        <w:t xml:space="preserve">trend wynoszący około 0,008% rocznie, </w:t>
      </w:r>
      <w:r w:rsidR="004F72AA">
        <w:rPr>
          <w:rFonts w:asciiTheme="minorHAnsi" w:hAnsiTheme="minorHAnsi"/>
        </w:rPr>
        <w:t xml:space="preserve">w oparciu o założenie, że </w:t>
      </w:r>
      <w:r w:rsidR="005F05D3" w:rsidRPr="00FC0F71">
        <w:rPr>
          <w:rFonts w:asciiTheme="minorHAnsi" w:hAnsiTheme="minorHAnsi"/>
        </w:rPr>
        <w:t>w</w:t>
      </w:r>
      <w:r w:rsidR="00A03401">
        <w:rPr>
          <w:rFonts w:asciiTheme="minorHAnsi" w:hAnsiTheme="minorHAnsi"/>
        </w:rPr>
        <w:t> </w:t>
      </w:r>
      <w:r w:rsidR="005F05D3" w:rsidRPr="00FC0F71">
        <w:rPr>
          <w:rFonts w:asciiTheme="minorHAnsi" w:hAnsiTheme="minorHAnsi"/>
        </w:rPr>
        <w:t>dłuższej perspektywie czasowej</w:t>
      </w:r>
      <w:r w:rsidR="00FC673C" w:rsidRPr="00FC0F71">
        <w:rPr>
          <w:rFonts w:asciiTheme="minorHAnsi" w:hAnsiTheme="minorHAnsi"/>
        </w:rPr>
        <w:t xml:space="preserve"> </w:t>
      </w:r>
      <w:r w:rsidR="005F05D3" w:rsidRPr="00FC0F71">
        <w:rPr>
          <w:rFonts w:asciiTheme="minorHAnsi" w:hAnsiTheme="minorHAnsi"/>
        </w:rPr>
        <w:t>poprzednich lat (od 2005 r.), pomimo nieznacznych spadków przyrostu w</w:t>
      </w:r>
      <w:r w:rsidR="00A03401">
        <w:rPr>
          <w:rFonts w:asciiTheme="minorHAnsi" w:hAnsiTheme="minorHAnsi"/>
        </w:rPr>
        <w:t> </w:t>
      </w:r>
      <w:r w:rsidR="005F05D3" w:rsidRPr="00FC0F71">
        <w:rPr>
          <w:rFonts w:asciiTheme="minorHAnsi" w:hAnsiTheme="minorHAnsi"/>
        </w:rPr>
        <w:t>pojedynczych</w:t>
      </w:r>
      <w:r w:rsidR="00FC673C" w:rsidRPr="00FC0F71">
        <w:rPr>
          <w:rFonts w:asciiTheme="minorHAnsi" w:hAnsiTheme="minorHAnsi"/>
        </w:rPr>
        <w:t xml:space="preserve"> </w:t>
      </w:r>
      <w:r w:rsidR="005F05D3" w:rsidRPr="00FC0F71">
        <w:rPr>
          <w:rFonts w:asciiTheme="minorHAnsi" w:hAnsiTheme="minorHAnsi"/>
        </w:rPr>
        <w:t>latach, obserw</w:t>
      </w:r>
      <w:r w:rsidR="004F72AA">
        <w:rPr>
          <w:rFonts w:asciiTheme="minorHAnsi" w:hAnsiTheme="minorHAnsi"/>
        </w:rPr>
        <w:t>owano</w:t>
      </w:r>
      <w:r w:rsidR="005F05D3" w:rsidRPr="00FC0F71">
        <w:rPr>
          <w:rFonts w:asciiTheme="minorHAnsi" w:hAnsiTheme="minorHAnsi"/>
        </w:rPr>
        <w:t xml:space="preserve"> stałą tendencje wzrostową</w:t>
      </w:r>
      <w:r>
        <w:rPr>
          <w:rStyle w:val="Odwoanieprzypisudolnego"/>
          <w:rFonts w:asciiTheme="minorHAnsi" w:hAnsiTheme="minorHAnsi"/>
        </w:rPr>
        <w:footnoteReference w:id="1"/>
      </w:r>
      <w:r w:rsidR="005F05D3" w:rsidRPr="00FC0F71">
        <w:rPr>
          <w:rFonts w:asciiTheme="minorHAnsi" w:hAnsiTheme="minorHAnsi"/>
        </w:rPr>
        <w:t>.</w:t>
      </w:r>
    </w:p>
    <w:p w14:paraId="1EE298C3" w14:textId="77777777" w:rsidR="00636F9D" w:rsidRDefault="00636F9D" w:rsidP="00636F9D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</w:rPr>
      </w:pPr>
    </w:p>
    <w:p w14:paraId="760B2BBB" w14:textId="77777777" w:rsidR="004F72AA" w:rsidRDefault="004F72AA" w:rsidP="00636F9D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Niestety założenia tego nie potwierdzają ani dane bieżące (Tabela 1.) ani prognoza ludności gmin GUS (Tabela 2.). Z drugiej strony procesy demograficzne charakteryzują się dynamiką uzależnioną od tak wielkiej ilości zmiennych, że wskazane dodatnie tempo przyrostu mieści się w zakładanym przedziale ufności.</w:t>
      </w:r>
    </w:p>
    <w:p w14:paraId="25999C4C" w14:textId="77777777" w:rsidR="004F72AA" w:rsidRDefault="004F72AA" w:rsidP="00636F9D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</w:rPr>
      </w:pPr>
    </w:p>
    <w:p w14:paraId="110DD0BA" w14:textId="77777777" w:rsidR="00636F9D" w:rsidRPr="00FC0F71" w:rsidRDefault="00636F9D" w:rsidP="004F72AA">
      <w:pPr>
        <w:pStyle w:val="Teksttreci0"/>
        <w:shd w:val="clear" w:color="auto" w:fill="auto"/>
        <w:spacing w:before="0" w:line="360" w:lineRule="auto"/>
        <w:ind w:right="20" w:firstLine="0"/>
        <w:contextualSpacing/>
        <w:rPr>
          <w:rFonts w:asciiTheme="minorHAnsi" w:hAnsiTheme="minorHAnsi"/>
        </w:rPr>
      </w:pPr>
      <w:r w:rsidRPr="00FC0F71">
        <w:rPr>
          <w:rFonts w:asciiTheme="minorHAnsi" w:hAnsiTheme="minorHAnsi"/>
        </w:rPr>
        <w:t>Tabela 2: Prognoza ludności Miasta Nowy Targ do 2030 r.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50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636F9D" w:rsidRPr="00FC0F71" w14:paraId="77082C5C" w14:textId="77777777" w:rsidTr="00844F75">
        <w:tc>
          <w:tcPr>
            <w:tcW w:w="333" w:type="pct"/>
            <w:shd w:val="clear" w:color="auto" w:fill="B8CCE4" w:themeFill="accent1" w:themeFillTint="66"/>
            <w:vAlign w:val="center"/>
          </w:tcPr>
          <w:p w14:paraId="5A0D1D20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44233F3F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173E3FF0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4A278AD1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6A054957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67DB9181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6D69E836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12FE6478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44610505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590A57D9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7CD90129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2C0E803A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2027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4359EE23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2028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6C118FFA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2029</w:t>
            </w:r>
          </w:p>
        </w:tc>
        <w:tc>
          <w:tcPr>
            <w:tcW w:w="333" w:type="pct"/>
            <w:shd w:val="clear" w:color="auto" w:fill="B8CCE4" w:themeFill="accent1" w:themeFillTint="66"/>
            <w:vAlign w:val="center"/>
          </w:tcPr>
          <w:p w14:paraId="78CD4CCC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2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b/>
                <w:bCs/>
                <w:sz w:val="16"/>
                <w:szCs w:val="16"/>
              </w:rPr>
              <w:t>2030</w:t>
            </w:r>
          </w:p>
        </w:tc>
      </w:tr>
      <w:tr w:rsidR="00636F9D" w:rsidRPr="00FC0F71" w14:paraId="6927CC6D" w14:textId="77777777" w:rsidTr="00844F75">
        <w:tc>
          <w:tcPr>
            <w:tcW w:w="333" w:type="pct"/>
            <w:vAlign w:val="center"/>
          </w:tcPr>
          <w:p w14:paraId="0F9AC82D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33 412</w:t>
            </w:r>
          </w:p>
        </w:tc>
        <w:tc>
          <w:tcPr>
            <w:tcW w:w="333" w:type="pct"/>
            <w:vAlign w:val="center"/>
          </w:tcPr>
          <w:p w14:paraId="3FFE187A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33 346</w:t>
            </w:r>
          </w:p>
        </w:tc>
        <w:tc>
          <w:tcPr>
            <w:tcW w:w="333" w:type="pct"/>
            <w:vAlign w:val="center"/>
          </w:tcPr>
          <w:p w14:paraId="11FDC7A8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33 267</w:t>
            </w:r>
          </w:p>
        </w:tc>
        <w:tc>
          <w:tcPr>
            <w:tcW w:w="333" w:type="pct"/>
            <w:vAlign w:val="center"/>
          </w:tcPr>
          <w:p w14:paraId="4FE12882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33 187</w:t>
            </w:r>
          </w:p>
        </w:tc>
        <w:tc>
          <w:tcPr>
            <w:tcW w:w="333" w:type="pct"/>
            <w:vAlign w:val="center"/>
          </w:tcPr>
          <w:p w14:paraId="0BDBF113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33 094</w:t>
            </w:r>
          </w:p>
        </w:tc>
        <w:tc>
          <w:tcPr>
            <w:tcW w:w="333" w:type="pct"/>
            <w:vAlign w:val="center"/>
          </w:tcPr>
          <w:p w14:paraId="0FBC2452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32 995</w:t>
            </w:r>
          </w:p>
        </w:tc>
        <w:tc>
          <w:tcPr>
            <w:tcW w:w="333" w:type="pct"/>
            <w:vAlign w:val="center"/>
          </w:tcPr>
          <w:p w14:paraId="3FCA1D07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32 882</w:t>
            </w:r>
          </w:p>
        </w:tc>
        <w:tc>
          <w:tcPr>
            <w:tcW w:w="333" w:type="pct"/>
            <w:vAlign w:val="center"/>
          </w:tcPr>
          <w:p w14:paraId="47C87B12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32 760</w:t>
            </w:r>
          </w:p>
        </w:tc>
        <w:tc>
          <w:tcPr>
            <w:tcW w:w="333" w:type="pct"/>
            <w:vAlign w:val="center"/>
          </w:tcPr>
          <w:p w14:paraId="71264019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32 635</w:t>
            </w:r>
          </w:p>
        </w:tc>
        <w:tc>
          <w:tcPr>
            <w:tcW w:w="333" w:type="pct"/>
            <w:vAlign w:val="center"/>
          </w:tcPr>
          <w:p w14:paraId="6375E1C3" w14:textId="77777777" w:rsidR="00636F9D" w:rsidRPr="00636F9D" w:rsidRDefault="00636F9D" w:rsidP="00636F9D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  <w:sz w:val="16"/>
                <w:szCs w:val="16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</w:t>
            </w: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Pr="00FC0F71">
              <w:rPr>
                <w:rFonts w:asciiTheme="minorHAnsi" w:hAnsiTheme="minorHAnsi"/>
                <w:sz w:val="16"/>
                <w:szCs w:val="16"/>
              </w:rPr>
              <w:t xml:space="preserve"> 503</w:t>
            </w:r>
          </w:p>
        </w:tc>
        <w:tc>
          <w:tcPr>
            <w:tcW w:w="333" w:type="pct"/>
            <w:vAlign w:val="center"/>
          </w:tcPr>
          <w:p w14:paraId="3C62D839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32 356</w:t>
            </w:r>
          </w:p>
        </w:tc>
        <w:tc>
          <w:tcPr>
            <w:tcW w:w="333" w:type="pct"/>
            <w:vAlign w:val="center"/>
          </w:tcPr>
          <w:p w14:paraId="370DC924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32 203</w:t>
            </w:r>
          </w:p>
        </w:tc>
        <w:tc>
          <w:tcPr>
            <w:tcW w:w="333" w:type="pct"/>
            <w:vAlign w:val="center"/>
          </w:tcPr>
          <w:p w14:paraId="26EA3A07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32 042</w:t>
            </w:r>
          </w:p>
        </w:tc>
        <w:tc>
          <w:tcPr>
            <w:tcW w:w="333" w:type="pct"/>
            <w:vAlign w:val="center"/>
          </w:tcPr>
          <w:p w14:paraId="02C0F11E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31 872</w:t>
            </w:r>
          </w:p>
        </w:tc>
        <w:tc>
          <w:tcPr>
            <w:tcW w:w="333" w:type="pct"/>
            <w:vAlign w:val="center"/>
          </w:tcPr>
          <w:p w14:paraId="3EEEC5D2" w14:textId="77777777" w:rsidR="00636F9D" w:rsidRPr="00FC0F71" w:rsidRDefault="00636F9D" w:rsidP="00844F75">
            <w:pPr>
              <w:pStyle w:val="Teksttreci0"/>
              <w:shd w:val="clear" w:color="auto" w:fill="auto"/>
              <w:spacing w:before="0" w:line="360" w:lineRule="auto"/>
              <w:ind w:right="-110" w:firstLine="0"/>
              <w:contextualSpacing/>
              <w:rPr>
                <w:rFonts w:asciiTheme="minorHAnsi" w:hAnsiTheme="minorHAnsi"/>
              </w:rPr>
            </w:pPr>
            <w:r w:rsidRPr="00FC0F71">
              <w:rPr>
                <w:rFonts w:asciiTheme="minorHAnsi" w:hAnsiTheme="minorHAnsi"/>
                <w:sz w:val="16"/>
                <w:szCs w:val="16"/>
              </w:rPr>
              <w:t>31 693</w:t>
            </w:r>
          </w:p>
        </w:tc>
      </w:tr>
    </w:tbl>
    <w:p w14:paraId="36DA58DA" w14:textId="77777777" w:rsidR="00636F9D" w:rsidRPr="004F72AA" w:rsidRDefault="00636F9D" w:rsidP="00636F9D">
      <w:pPr>
        <w:pStyle w:val="Teksttreci0"/>
        <w:shd w:val="clear" w:color="auto" w:fill="auto"/>
        <w:spacing w:before="0" w:line="360" w:lineRule="auto"/>
        <w:ind w:left="20" w:right="20" w:hanging="2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  <w:i/>
          <w:iCs/>
          <w:sz w:val="20"/>
          <w:szCs w:val="20"/>
        </w:rPr>
        <w:t xml:space="preserve">Źródło: GUS – prognoza ludności gmin </w:t>
      </w:r>
      <w:r w:rsidRPr="004F72AA">
        <w:rPr>
          <w:rFonts w:asciiTheme="minorHAnsi" w:hAnsiTheme="minorHAnsi"/>
          <w:i/>
          <w:iCs/>
          <w:sz w:val="20"/>
          <w:szCs w:val="20"/>
        </w:rPr>
        <w:t>2017-2030</w:t>
      </w:r>
      <w:r w:rsidR="004F72AA" w:rsidRPr="004F72AA">
        <w:rPr>
          <w:rFonts w:asciiTheme="minorHAnsi" w:hAnsiTheme="minorHAnsi"/>
        </w:rPr>
        <w:t>.</w:t>
      </w:r>
    </w:p>
    <w:p w14:paraId="718F6235" w14:textId="77777777" w:rsidR="00636F9D" w:rsidRDefault="00636F9D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</w:p>
    <w:p w14:paraId="24B7823E" w14:textId="77777777" w:rsidR="00FC673C" w:rsidRPr="00636F9D" w:rsidRDefault="005F05D3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  <w:b/>
          <w:u w:val="single"/>
        </w:rPr>
      </w:pPr>
      <w:r w:rsidRPr="00636F9D">
        <w:rPr>
          <w:rFonts w:asciiTheme="minorHAnsi" w:hAnsiTheme="minorHAnsi"/>
          <w:b/>
          <w:u w:val="single"/>
        </w:rPr>
        <w:t xml:space="preserve">W wyniku </w:t>
      </w:r>
      <w:r w:rsidR="004F72AA">
        <w:rPr>
          <w:rFonts w:asciiTheme="minorHAnsi" w:hAnsiTheme="minorHAnsi"/>
          <w:b/>
          <w:u w:val="single"/>
        </w:rPr>
        <w:t xml:space="preserve">uprzednio </w:t>
      </w:r>
      <w:r w:rsidRPr="00636F9D">
        <w:rPr>
          <w:rFonts w:asciiTheme="minorHAnsi" w:hAnsiTheme="minorHAnsi"/>
          <w:b/>
          <w:u w:val="single"/>
        </w:rPr>
        <w:t>przeprowadzonych analiz ustalono, iż na skutek wolniejszego tempa wzrostu</w:t>
      </w:r>
      <w:r w:rsidR="00FC673C" w:rsidRPr="00636F9D">
        <w:rPr>
          <w:rFonts w:asciiTheme="minorHAnsi" w:hAnsiTheme="minorHAnsi"/>
          <w:b/>
          <w:u w:val="single"/>
        </w:rPr>
        <w:t xml:space="preserve"> </w:t>
      </w:r>
      <w:r w:rsidRPr="00636F9D">
        <w:rPr>
          <w:rFonts w:asciiTheme="minorHAnsi" w:hAnsiTheme="minorHAnsi"/>
          <w:b/>
          <w:u w:val="single"/>
        </w:rPr>
        <w:t xml:space="preserve">prognozowanej liczby ludności, w 2050 roku wyniesie ona około </w:t>
      </w:r>
      <w:r w:rsidRPr="00636F9D">
        <w:rPr>
          <w:rFonts w:asciiTheme="minorHAnsi" w:hAnsiTheme="minorHAnsi"/>
          <w:b/>
          <w:bCs/>
          <w:u w:val="single"/>
        </w:rPr>
        <w:t xml:space="preserve">34 238 </w:t>
      </w:r>
      <w:r w:rsidRPr="00636F9D">
        <w:rPr>
          <w:rFonts w:asciiTheme="minorHAnsi" w:hAnsiTheme="minorHAnsi"/>
          <w:b/>
          <w:u w:val="single"/>
        </w:rPr>
        <w:t>osób.</w:t>
      </w:r>
      <w:r w:rsidR="004F72AA">
        <w:rPr>
          <w:rFonts w:asciiTheme="minorHAnsi" w:hAnsiTheme="minorHAnsi"/>
          <w:b/>
          <w:u w:val="single"/>
        </w:rPr>
        <w:t xml:space="preserve"> W niniejszym aneksie podtrzymuje się takie ustalenie, jako mieszczące się w marginesie błędu.</w:t>
      </w:r>
    </w:p>
    <w:p w14:paraId="2F0C4916" w14:textId="77777777" w:rsidR="00192D1C" w:rsidRPr="00FC0F71" w:rsidRDefault="00192D1C" w:rsidP="004F72AA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</w:rPr>
      </w:pPr>
    </w:p>
    <w:p w14:paraId="055C8C30" w14:textId="77777777" w:rsidR="001C32A5" w:rsidRDefault="001C32A5">
      <w:pPr>
        <w:rPr>
          <w:rFonts w:asciiTheme="minorHAnsi" w:eastAsia="Times New Roman" w:hAnsiTheme="minorHAnsi" w:cs="Times New Roman"/>
          <w:sz w:val="22"/>
          <w:szCs w:val="22"/>
          <w:highlight w:val="yellow"/>
        </w:rPr>
      </w:pPr>
      <w:r>
        <w:rPr>
          <w:rFonts w:asciiTheme="minorHAnsi" w:hAnsiTheme="minorHAnsi"/>
          <w:highlight w:val="yellow"/>
        </w:rPr>
        <w:br w:type="page"/>
      </w:r>
    </w:p>
    <w:p w14:paraId="4A7AD3F2" w14:textId="77777777" w:rsidR="00F66FC2" w:rsidRPr="00636F9D" w:rsidRDefault="00F66FC2" w:rsidP="00517DA4">
      <w:pPr>
        <w:pStyle w:val="Teksttreci0"/>
        <w:numPr>
          <w:ilvl w:val="0"/>
          <w:numId w:val="5"/>
        </w:numPr>
        <w:shd w:val="clear" w:color="auto" w:fill="auto"/>
        <w:spacing w:before="0" w:line="360" w:lineRule="auto"/>
        <w:ind w:right="20"/>
        <w:contextualSpacing/>
        <w:jc w:val="both"/>
        <w:outlineLvl w:val="0"/>
        <w:rPr>
          <w:rFonts w:asciiTheme="minorHAnsi" w:hAnsiTheme="minorHAnsi"/>
          <w:b/>
          <w:sz w:val="28"/>
        </w:rPr>
      </w:pPr>
      <w:bookmarkStart w:id="5" w:name="_Toc109036389"/>
      <w:r w:rsidRPr="00636F9D">
        <w:rPr>
          <w:rFonts w:asciiTheme="minorHAnsi" w:hAnsiTheme="minorHAnsi"/>
          <w:b/>
          <w:sz w:val="28"/>
        </w:rPr>
        <w:lastRenderedPageBreak/>
        <w:t xml:space="preserve">Możliwości finansowania przez gminę wykonania sieci komunikacyjnej </w:t>
      </w:r>
      <w:r w:rsidR="004F72AA">
        <w:rPr>
          <w:rFonts w:asciiTheme="minorHAnsi" w:hAnsiTheme="minorHAnsi"/>
          <w:b/>
          <w:sz w:val="28"/>
        </w:rPr>
        <w:br/>
      </w:r>
      <w:r w:rsidRPr="00636F9D">
        <w:rPr>
          <w:rFonts w:asciiTheme="minorHAnsi" w:hAnsiTheme="minorHAnsi"/>
          <w:b/>
          <w:sz w:val="28"/>
        </w:rPr>
        <w:t xml:space="preserve">i infrastruktury technicznej, a także infrastruktury społecznej, służących </w:t>
      </w:r>
      <w:r w:rsidR="00517DA4">
        <w:rPr>
          <w:rFonts w:asciiTheme="minorHAnsi" w:hAnsiTheme="minorHAnsi"/>
          <w:b/>
          <w:sz w:val="28"/>
        </w:rPr>
        <w:t>realizacji zadań własnych gminy</w:t>
      </w:r>
      <w:bookmarkEnd w:id="5"/>
    </w:p>
    <w:p w14:paraId="6521C1D4" w14:textId="77777777" w:rsidR="00F66FC2" w:rsidRPr="00FC0F71" w:rsidRDefault="00F66FC2" w:rsidP="00636F9D">
      <w:pPr>
        <w:pStyle w:val="Teksttreci0"/>
        <w:shd w:val="clear" w:color="auto" w:fill="auto"/>
        <w:spacing w:before="0" w:line="360" w:lineRule="auto"/>
        <w:ind w:left="20" w:right="20" w:firstLine="680"/>
        <w:contextualSpacing/>
        <w:jc w:val="both"/>
        <w:rPr>
          <w:rFonts w:asciiTheme="minorHAnsi" w:hAnsiTheme="minorHAnsi"/>
        </w:rPr>
      </w:pPr>
    </w:p>
    <w:p w14:paraId="5B15D6D4" w14:textId="77777777" w:rsidR="00F66FC2" w:rsidRPr="00FC0F71" w:rsidRDefault="00F66FC2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 xml:space="preserve">Obszar objęty zmianą obsługiwany jest obecnie przez </w:t>
      </w:r>
      <w:r w:rsidRPr="00FC0F71">
        <w:rPr>
          <w:rFonts w:asciiTheme="minorHAnsi" w:hAnsiTheme="minorHAnsi"/>
          <w:b/>
          <w:bCs/>
        </w:rPr>
        <w:t xml:space="preserve">drogę publiczną </w:t>
      </w:r>
      <w:r w:rsidRPr="002C5C29">
        <w:rPr>
          <w:rFonts w:asciiTheme="minorHAnsi" w:hAnsiTheme="minorHAnsi"/>
          <w:bCs/>
        </w:rPr>
        <w:t xml:space="preserve">– </w:t>
      </w:r>
      <w:r w:rsidRPr="00FC0F71">
        <w:rPr>
          <w:rFonts w:asciiTheme="minorHAnsi" w:hAnsiTheme="minorHAnsi"/>
          <w:bCs/>
        </w:rPr>
        <w:t xml:space="preserve">ul. Ludźmierską. Po wybudowaniu </w:t>
      </w:r>
      <w:r w:rsidRPr="00FC0F71">
        <w:rPr>
          <w:rFonts w:asciiTheme="minorHAnsi" w:hAnsiTheme="minorHAnsi"/>
        </w:rPr>
        <w:t xml:space="preserve">drogi krajowej </w:t>
      </w:r>
      <w:r w:rsidR="00373AD3" w:rsidRPr="00FC0F71">
        <w:rPr>
          <w:rFonts w:asciiTheme="minorHAnsi" w:hAnsiTheme="minorHAnsi"/>
        </w:rPr>
        <w:t xml:space="preserve">nr 47 (tzw. </w:t>
      </w:r>
      <w:r w:rsidR="00636F9D">
        <w:rPr>
          <w:rFonts w:asciiTheme="minorHAnsi" w:hAnsiTheme="minorHAnsi"/>
        </w:rPr>
        <w:t>„</w:t>
      </w:r>
      <w:r w:rsidR="00373AD3" w:rsidRPr="00FC0F71">
        <w:rPr>
          <w:rFonts w:asciiTheme="minorHAnsi" w:hAnsiTheme="minorHAnsi"/>
        </w:rPr>
        <w:t>Zakopianki</w:t>
      </w:r>
      <w:r w:rsidR="00636F9D">
        <w:rPr>
          <w:rFonts w:asciiTheme="minorHAnsi" w:hAnsiTheme="minorHAnsi"/>
        </w:rPr>
        <w:t>”</w:t>
      </w:r>
      <w:r w:rsidR="00373AD3" w:rsidRPr="00FC0F71">
        <w:rPr>
          <w:rFonts w:asciiTheme="minorHAnsi" w:hAnsiTheme="minorHAnsi"/>
        </w:rPr>
        <w:t xml:space="preserve">), </w:t>
      </w:r>
      <w:r w:rsidRPr="00FC0F71">
        <w:rPr>
          <w:rFonts w:asciiTheme="minorHAnsi" w:hAnsiTheme="minorHAnsi"/>
        </w:rPr>
        <w:t>teren istniejącej betoniarni oraz teren</w:t>
      </w:r>
      <w:r w:rsidR="00B25F26">
        <w:rPr>
          <w:rFonts w:asciiTheme="minorHAnsi" w:hAnsiTheme="minorHAnsi"/>
        </w:rPr>
        <w:t>y</w:t>
      </w:r>
      <w:r w:rsidRPr="00FC0F71">
        <w:rPr>
          <w:rFonts w:asciiTheme="minorHAnsi" w:hAnsiTheme="minorHAnsi"/>
        </w:rPr>
        <w:t xml:space="preserve"> planowan</w:t>
      </w:r>
      <w:r w:rsidR="00B25F26">
        <w:rPr>
          <w:rFonts w:asciiTheme="minorHAnsi" w:hAnsiTheme="minorHAnsi"/>
        </w:rPr>
        <w:t>e</w:t>
      </w:r>
      <w:r w:rsidRPr="00FC0F71">
        <w:rPr>
          <w:rFonts w:asciiTheme="minorHAnsi" w:hAnsiTheme="minorHAnsi"/>
        </w:rPr>
        <w:t xml:space="preserve"> pod powiększenie węzła betoniarskiego, obsługiwan</w:t>
      </w:r>
      <w:r w:rsidR="00B25F26">
        <w:rPr>
          <w:rFonts w:asciiTheme="minorHAnsi" w:hAnsiTheme="minorHAnsi"/>
        </w:rPr>
        <w:t>e</w:t>
      </w:r>
      <w:r w:rsidRPr="00FC0F71">
        <w:rPr>
          <w:rFonts w:asciiTheme="minorHAnsi" w:hAnsiTheme="minorHAnsi"/>
        </w:rPr>
        <w:t xml:space="preserve"> będ</w:t>
      </w:r>
      <w:r w:rsidR="00B25F26">
        <w:rPr>
          <w:rFonts w:asciiTheme="minorHAnsi" w:hAnsiTheme="minorHAnsi"/>
        </w:rPr>
        <w:t>ą</w:t>
      </w:r>
      <w:r w:rsidRPr="00FC0F71">
        <w:rPr>
          <w:rFonts w:asciiTheme="minorHAnsi" w:hAnsiTheme="minorHAnsi"/>
        </w:rPr>
        <w:t xml:space="preserve"> przez drogi wewnętrzne</w:t>
      </w:r>
      <w:r w:rsidR="00373AD3" w:rsidRPr="00FC0F71">
        <w:rPr>
          <w:rFonts w:asciiTheme="minorHAnsi" w:hAnsiTheme="minorHAnsi"/>
        </w:rPr>
        <w:t>,</w:t>
      </w:r>
      <w:r w:rsidRPr="00FC0F71">
        <w:rPr>
          <w:rFonts w:asciiTheme="minorHAnsi" w:hAnsiTheme="minorHAnsi"/>
        </w:rPr>
        <w:t xml:space="preserve"> zrealizowanie w ramach budowy drogi krajowej oraz przez samego Inwestora, po powiększeniu terenu inwestycji</w:t>
      </w:r>
      <w:r w:rsidR="00373AD3" w:rsidRPr="00FC0F71">
        <w:rPr>
          <w:rFonts w:asciiTheme="minorHAnsi" w:hAnsiTheme="minorHAnsi"/>
        </w:rPr>
        <w:t>,</w:t>
      </w:r>
      <w:r w:rsidRPr="00FC0F71">
        <w:rPr>
          <w:rFonts w:asciiTheme="minorHAnsi" w:hAnsiTheme="minorHAnsi"/>
        </w:rPr>
        <w:t xml:space="preserve"> wzdłuż północno – zachodniego terenu inwestycji.</w:t>
      </w:r>
    </w:p>
    <w:p w14:paraId="6FDF63AC" w14:textId="77777777" w:rsidR="00636F9D" w:rsidRDefault="00636F9D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</w:p>
    <w:p w14:paraId="67FFA376" w14:textId="77777777" w:rsidR="00F66FC2" w:rsidRPr="00FC0F71" w:rsidRDefault="00F66FC2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>W związku z powyższym nie przewiduje się budowy nowych dróg publicznych w tym terenie. Istniejące i</w:t>
      </w:r>
      <w:r w:rsidR="00B25F26">
        <w:rPr>
          <w:rFonts w:asciiTheme="minorHAnsi" w:hAnsiTheme="minorHAnsi"/>
        </w:rPr>
        <w:t> </w:t>
      </w:r>
      <w:r w:rsidRPr="00FC0F71">
        <w:rPr>
          <w:rFonts w:asciiTheme="minorHAnsi" w:hAnsiTheme="minorHAnsi"/>
        </w:rPr>
        <w:t xml:space="preserve">projektowane tereny </w:t>
      </w:r>
      <w:r w:rsidR="00373AD3" w:rsidRPr="00FC0F71">
        <w:rPr>
          <w:rFonts w:asciiTheme="minorHAnsi" w:hAnsiTheme="minorHAnsi"/>
        </w:rPr>
        <w:t>inwestycyjne</w:t>
      </w:r>
      <w:r w:rsidRPr="00FC0F71">
        <w:rPr>
          <w:rFonts w:asciiTheme="minorHAnsi" w:hAnsiTheme="minorHAnsi"/>
        </w:rPr>
        <w:t xml:space="preserve"> w tym obszarze będą obsługiwane z drogi publicznej poprzez indywidualne zjazdy lub drogi wewnętrzne.</w:t>
      </w:r>
    </w:p>
    <w:p w14:paraId="552EC7F3" w14:textId="77777777" w:rsidR="00636F9D" w:rsidRDefault="00636F9D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</w:p>
    <w:p w14:paraId="7EB98632" w14:textId="77777777" w:rsidR="00F66FC2" w:rsidRPr="00FC0F71" w:rsidRDefault="00F66FC2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 xml:space="preserve">Teren ten w części południowej i wschodniej uzbrojony jest w sieć </w:t>
      </w:r>
      <w:r w:rsidRPr="00FC0F71">
        <w:rPr>
          <w:rFonts w:asciiTheme="minorHAnsi" w:hAnsiTheme="minorHAnsi"/>
          <w:b/>
          <w:bCs/>
        </w:rPr>
        <w:t>kanalizacji sanitarnej</w:t>
      </w:r>
      <w:r w:rsidRPr="00FC0F71">
        <w:rPr>
          <w:rFonts w:asciiTheme="minorHAnsi" w:hAnsiTheme="minorHAnsi"/>
        </w:rPr>
        <w:t>. Zgodnie z</w:t>
      </w:r>
      <w:r w:rsidR="00B25F26">
        <w:rPr>
          <w:rFonts w:asciiTheme="minorHAnsi" w:hAnsiTheme="minorHAnsi"/>
        </w:rPr>
        <w:t> </w:t>
      </w:r>
      <w:r w:rsidRPr="00FC0F71">
        <w:rPr>
          <w:rFonts w:asciiTheme="minorHAnsi" w:hAnsiTheme="minorHAnsi"/>
        </w:rPr>
        <w:t xml:space="preserve">obowiązującą Uchwałą Nr XXVI/286/2020 Rady Miasta Nowy Targ z dnia 28 grudnia 2020 r. (Dz. </w:t>
      </w:r>
      <w:proofErr w:type="spellStart"/>
      <w:r w:rsidRPr="00FC0F71">
        <w:rPr>
          <w:rFonts w:asciiTheme="minorHAnsi" w:hAnsiTheme="minorHAnsi"/>
        </w:rPr>
        <w:t>Urzęd</w:t>
      </w:r>
      <w:proofErr w:type="spellEnd"/>
      <w:r w:rsidRPr="00FC0F71">
        <w:rPr>
          <w:rFonts w:asciiTheme="minorHAnsi" w:hAnsiTheme="minorHAnsi"/>
        </w:rPr>
        <w:t>. Woj. Małopolskiego z dnia 8 stycznia 2021</w:t>
      </w:r>
      <w:r w:rsidR="00B25F26">
        <w:rPr>
          <w:rFonts w:asciiTheme="minorHAnsi" w:hAnsiTheme="minorHAnsi"/>
        </w:rPr>
        <w:t xml:space="preserve"> </w:t>
      </w:r>
      <w:r w:rsidRPr="00FC0F71">
        <w:rPr>
          <w:rFonts w:asciiTheme="minorHAnsi" w:hAnsiTheme="minorHAnsi"/>
        </w:rPr>
        <w:t>r., poz. 229) w sprawie wyznaczenia obszaru i granic aglomeracji Nowy Targ</w:t>
      </w:r>
      <w:r w:rsidR="00373AD3" w:rsidRPr="00FC0F71">
        <w:rPr>
          <w:rFonts w:asciiTheme="minorHAnsi" w:hAnsiTheme="minorHAnsi"/>
        </w:rPr>
        <w:t>,</w:t>
      </w:r>
      <w:r w:rsidRPr="00FC0F71">
        <w:rPr>
          <w:rFonts w:asciiTheme="minorHAnsi" w:hAnsiTheme="minorHAnsi"/>
        </w:rPr>
        <w:t xml:space="preserve"> tylko ta część obszaru objętego zmian</w:t>
      </w:r>
      <w:r w:rsidR="00B25F26">
        <w:rPr>
          <w:rFonts w:asciiTheme="minorHAnsi" w:hAnsiTheme="minorHAnsi"/>
        </w:rPr>
        <w:t>ą</w:t>
      </w:r>
      <w:r w:rsidRPr="00FC0F71">
        <w:rPr>
          <w:rFonts w:asciiTheme="minorHAnsi" w:hAnsiTheme="minorHAnsi"/>
        </w:rPr>
        <w:t xml:space="preserve"> Studium objęta jest ww. aglomeracją.</w:t>
      </w:r>
    </w:p>
    <w:p w14:paraId="2E5E32F6" w14:textId="77777777" w:rsidR="00636F9D" w:rsidRDefault="00636F9D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</w:p>
    <w:p w14:paraId="6ED5D883" w14:textId="1FEC2E8F" w:rsidR="00F66FC2" w:rsidRPr="00FC0F71" w:rsidRDefault="00F66FC2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  <w:highlight w:val="yellow"/>
        </w:rPr>
      </w:pPr>
      <w:r w:rsidRPr="00FC0F71">
        <w:rPr>
          <w:rFonts w:asciiTheme="minorHAnsi" w:hAnsiTheme="minorHAnsi"/>
        </w:rPr>
        <w:t xml:space="preserve">Obszar istniejącej jak i projektowanej zabudowy uzbrojony jest w sieć </w:t>
      </w:r>
      <w:r w:rsidRPr="00FC0F71">
        <w:rPr>
          <w:rFonts w:asciiTheme="minorHAnsi" w:hAnsiTheme="minorHAnsi"/>
          <w:b/>
          <w:bCs/>
        </w:rPr>
        <w:t>wodociągową</w:t>
      </w:r>
      <w:r w:rsidRPr="00FC0F71">
        <w:rPr>
          <w:rFonts w:asciiTheme="minorHAnsi" w:hAnsiTheme="minorHAnsi"/>
        </w:rPr>
        <w:t>. Nie przewiduje się budowy gminnej sieci wodociągowej, a jedynie nowe przyłącz</w:t>
      </w:r>
      <w:r w:rsidR="008668BF">
        <w:rPr>
          <w:rFonts w:asciiTheme="minorHAnsi" w:hAnsiTheme="minorHAnsi"/>
        </w:rPr>
        <w:t>a</w:t>
      </w:r>
      <w:r w:rsidRPr="00FC0F71">
        <w:rPr>
          <w:rFonts w:asciiTheme="minorHAnsi" w:hAnsiTheme="minorHAnsi"/>
        </w:rPr>
        <w:t>.</w:t>
      </w:r>
    </w:p>
    <w:p w14:paraId="1CE00EEE" w14:textId="77777777" w:rsidR="00636F9D" w:rsidRDefault="00636F9D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</w:p>
    <w:p w14:paraId="5AA98552" w14:textId="77777777" w:rsidR="00373AD3" w:rsidRPr="00FC0F71" w:rsidRDefault="00373AD3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 xml:space="preserve">Biorąc pod uwagę przyszły kierunek przeznaczenia terenów objętych zmianą – </w:t>
      </w:r>
      <w:r w:rsidRPr="00FC0F71">
        <w:rPr>
          <w:rFonts w:asciiTheme="minorHAnsi" w:hAnsiTheme="minorHAnsi"/>
          <w:b/>
        </w:rPr>
        <w:t>infrastruktura społeczna</w:t>
      </w:r>
      <w:r w:rsidRPr="00FC0F71">
        <w:rPr>
          <w:rFonts w:asciiTheme="minorHAnsi" w:hAnsiTheme="minorHAnsi"/>
        </w:rPr>
        <w:t xml:space="preserve"> dla obszaru objętego zmianą – nie jest wymagana.</w:t>
      </w:r>
    </w:p>
    <w:p w14:paraId="346C71DB" w14:textId="77777777" w:rsidR="00636F9D" w:rsidRDefault="00636F9D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</w:p>
    <w:p w14:paraId="3F58BAF2" w14:textId="77777777" w:rsidR="00373AD3" w:rsidRPr="00FC0F71" w:rsidRDefault="00F66FC2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  <w:highlight w:val="yellow"/>
        </w:rPr>
      </w:pPr>
      <w:r w:rsidRPr="00636F9D">
        <w:rPr>
          <w:rFonts w:asciiTheme="minorHAnsi" w:hAnsiTheme="minorHAnsi"/>
          <w:b/>
          <w:u w:val="single"/>
        </w:rPr>
        <w:t>Mają</w:t>
      </w:r>
      <w:r w:rsidR="00F50E28">
        <w:rPr>
          <w:rFonts w:asciiTheme="minorHAnsi" w:hAnsiTheme="minorHAnsi"/>
          <w:b/>
          <w:u w:val="single"/>
        </w:rPr>
        <w:t>c</w:t>
      </w:r>
      <w:r w:rsidRPr="00636F9D">
        <w:rPr>
          <w:rFonts w:asciiTheme="minorHAnsi" w:hAnsiTheme="minorHAnsi"/>
          <w:b/>
          <w:u w:val="single"/>
        </w:rPr>
        <w:t xml:space="preserve"> na uwadze </w:t>
      </w:r>
      <w:r w:rsidR="00192D1C" w:rsidRPr="00636F9D">
        <w:rPr>
          <w:rFonts w:asciiTheme="minorHAnsi" w:hAnsiTheme="minorHAnsi"/>
          <w:b/>
          <w:u w:val="single"/>
        </w:rPr>
        <w:t xml:space="preserve">powyższe ustalenia, </w:t>
      </w:r>
      <w:r w:rsidRPr="00636F9D">
        <w:rPr>
          <w:rFonts w:asciiTheme="minorHAnsi" w:hAnsiTheme="minorHAnsi"/>
          <w:b/>
          <w:u w:val="single"/>
        </w:rPr>
        <w:t xml:space="preserve">zmiana Studium </w:t>
      </w:r>
      <w:r w:rsidR="00192D1C" w:rsidRPr="00636F9D">
        <w:rPr>
          <w:rFonts w:asciiTheme="minorHAnsi" w:hAnsiTheme="minorHAnsi"/>
          <w:b/>
          <w:u w:val="single"/>
        </w:rPr>
        <w:t>obejmująca tereny w rejonie istniejącej betoniarni przy ul. Ludźmierskiej,</w:t>
      </w:r>
      <w:r w:rsidR="00192D1C" w:rsidRPr="00FC0F71">
        <w:rPr>
          <w:rFonts w:asciiTheme="minorHAnsi" w:hAnsiTheme="minorHAnsi"/>
        </w:rPr>
        <w:t xml:space="preserve"> </w:t>
      </w:r>
      <w:r w:rsidRPr="00636F9D">
        <w:rPr>
          <w:rFonts w:asciiTheme="minorHAnsi" w:hAnsiTheme="minorHAnsi"/>
          <w:b/>
          <w:u w:val="single"/>
        </w:rPr>
        <w:t>nie wiąże się z nowymi</w:t>
      </w:r>
      <w:r w:rsidR="00373AD3" w:rsidRPr="00636F9D">
        <w:rPr>
          <w:rFonts w:asciiTheme="minorHAnsi" w:hAnsiTheme="minorHAnsi"/>
          <w:b/>
          <w:u w:val="single"/>
        </w:rPr>
        <w:t xml:space="preserve"> </w:t>
      </w:r>
      <w:r w:rsidRPr="00636F9D">
        <w:rPr>
          <w:rFonts w:asciiTheme="minorHAnsi" w:hAnsiTheme="minorHAnsi"/>
          <w:b/>
          <w:u w:val="single"/>
        </w:rPr>
        <w:t>inwestycjami służącymi realizacji zadań własnych Miasta Nowy Targ</w:t>
      </w:r>
      <w:r w:rsidRPr="00FC0F71">
        <w:rPr>
          <w:rFonts w:asciiTheme="minorHAnsi" w:hAnsiTheme="minorHAnsi"/>
        </w:rPr>
        <w:t>.</w:t>
      </w:r>
      <w:r w:rsidRPr="00FC0F71">
        <w:rPr>
          <w:rFonts w:asciiTheme="minorHAnsi" w:hAnsiTheme="minorHAnsi"/>
          <w:highlight w:val="yellow"/>
        </w:rPr>
        <w:t xml:space="preserve"> </w:t>
      </w:r>
    </w:p>
    <w:p w14:paraId="4A08AE54" w14:textId="77777777" w:rsidR="00192D1C" w:rsidRPr="00FC0F71" w:rsidRDefault="00192D1C" w:rsidP="00636F9D">
      <w:pPr>
        <w:spacing w:line="360" w:lineRule="auto"/>
        <w:contextualSpacing/>
        <w:rPr>
          <w:rFonts w:asciiTheme="minorHAnsi" w:eastAsia="Times New Roman" w:hAnsiTheme="minorHAnsi" w:cs="Times New Roman"/>
          <w:sz w:val="22"/>
          <w:szCs w:val="22"/>
          <w:highlight w:val="yellow"/>
        </w:rPr>
      </w:pPr>
      <w:r w:rsidRPr="00FC0F71">
        <w:rPr>
          <w:rFonts w:asciiTheme="minorHAnsi" w:hAnsiTheme="minorHAnsi"/>
          <w:highlight w:val="yellow"/>
        </w:rPr>
        <w:br w:type="page"/>
      </w:r>
    </w:p>
    <w:p w14:paraId="4A14B33E" w14:textId="77777777" w:rsidR="00373AD3" w:rsidRPr="00FC0F71" w:rsidRDefault="00373AD3" w:rsidP="00517DA4">
      <w:pPr>
        <w:pStyle w:val="Teksttreci0"/>
        <w:numPr>
          <w:ilvl w:val="0"/>
          <w:numId w:val="5"/>
        </w:numPr>
        <w:shd w:val="clear" w:color="auto" w:fill="auto"/>
        <w:spacing w:before="0" w:line="360" w:lineRule="auto"/>
        <w:ind w:right="20"/>
        <w:contextualSpacing/>
        <w:jc w:val="both"/>
        <w:outlineLvl w:val="0"/>
        <w:rPr>
          <w:rFonts w:asciiTheme="minorHAnsi" w:hAnsiTheme="minorHAnsi"/>
          <w:b/>
          <w:bCs/>
          <w:sz w:val="28"/>
          <w:szCs w:val="28"/>
        </w:rPr>
      </w:pPr>
      <w:bookmarkStart w:id="6" w:name="_Toc109036390"/>
      <w:r w:rsidRPr="00FC0F71">
        <w:rPr>
          <w:rFonts w:asciiTheme="minorHAnsi" w:hAnsiTheme="minorHAnsi"/>
          <w:b/>
          <w:bCs/>
          <w:sz w:val="28"/>
          <w:szCs w:val="28"/>
        </w:rPr>
        <w:lastRenderedPageBreak/>
        <w:t xml:space="preserve">Bilans </w:t>
      </w:r>
      <w:r w:rsidRPr="00636F9D">
        <w:rPr>
          <w:rFonts w:asciiTheme="minorHAnsi" w:hAnsiTheme="minorHAnsi"/>
          <w:b/>
          <w:sz w:val="28"/>
        </w:rPr>
        <w:t>terenu</w:t>
      </w:r>
      <w:bookmarkEnd w:id="6"/>
    </w:p>
    <w:p w14:paraId="172D2C7D" w14:textId="77777777" w:rsidR="00373AD3" w:rsidRPr="00636F9D" w:rsidRDefault="00373AD3" w:rsidP="00517DA4">
      <w:pPr>
        <w:pStyle w:val="Teksttreci0"/>
        <w:numPr>
          <w:ilvl w:val="1"/>
          <w:numId w:val="5"/>
        </w:numPr>
        <w:shd w:val="clear" w:color="auto" w:fill="auto"/>
        <w:spacing w:before="0" w:line="360" w:lineRule="auto"/>
        <w:ind w:right="20"/>
        <w:contextualSpacing/>
        <w:jc w:val="both"/>
        <w:outlineLvl w:val="1"/>
        <w:rPr>
          <w:rFonts w:asciiTheme="minorHAnsi" w:hAnsiTheme="minorHAnsi"/>
          <w:b/>
          <w:sz w:val="24"/>
          <w:szCs w:val="24"/>
        </w:rPr>
      </w:pPr>
      <w:bookmarkStart w:id="7" w:name="_Toc109036391"/>
      <w:r w:rsidRPr="00636F9D">
        <w:rPr>
          <w:rFonts w:asciiTheme="minorHAnsi" w:hAnsiTheme="minorHAnsi"/>
          <w:b/>
          <w:bCs/>
          <w:sz w:val="24"/>
          <w:szCs w:val="24"/>
        </w:rPr>
        <w:t>Maksymalne w skali miasta z</w:t>
      </w:r>
      <w:r w:rsidR="00517DA4">
        <w:rPr>
          <w:rFonts w:asciiTheme="minorHAnsi" w:hAnsiTheme="minorHAnsi"/>
          <w:b/>
          <w:bCs/>
          <w:sz w:val="24"/>
          <w:szCs w:val="24"/>
        </w:rPr>
        <w:t>apotrzebowanie na nową zabudowę</w:t>
      </w:r>
      <w:bookmarkEnd w:id="7"/>
    </w:p>
    <w:p w14:paraId="3B107E85" w14:textId="77777777" w:rsidR="00636F9D" w:rsidRDefault="00636F9D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</w:p>
    <w:p w14:paraId="02D27642" w14:textId="0FFB65DE" w:rsidR="00373AD3" w:rsidRPr="00FC0F71" w:rsidRDefault="00373AD3" w:rsidP="00636F9D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  <w:highlight w:val="yellow"/>
        </w:rPr>
      </w:pPr>
      <w:r w:rsidRPr="00FC0F71">
        <w:rPr>
          <w:rFonts w:asciiTheme="minorHAnsi" w:hAnsiTheme="minorHAnsi"/>
        </w:rPr>
        <w:t>Zgodnie z wyliczeniami zawartymi w Aneksie do opracowania „</w:t>
      </w:r>
      <w:r w:rsidRPr="00636F9D">
        <w:rPr>
          <w:rFonts w:asciiTheme="minorHAnsi" w:hAnsiTheme="minorHAnsi"/>
          <w:i/>
        </w:rPr>
        <w:t>Analizy służące określeniu potrzeb rozwojowych miasta Nowy Targ</w:t>
      </w:r>
      <w:r w:rsidRPr="00FC0F71">
        <w:rPr>
          <w:rFonts w:asciiTheme="minorHAnsi" w:hAnsiTheme="minorHAnsi"/>
        </w:rPr>
        <w:t>” Biuro Urbanistyczne – Maria Modzelewska</w:t>
      </w:r>
      <w:r w:rsidR="00636F9D">
        <w:rPr>
          <w:rFonts w:asciiTheme="minorHAnsi" w:hAnsiTheme="minorHAnsi"/>
        </w:rPr>
        <w:t xml:space="preserve"> ustalono maksymalne zapotrzebowanie na tereny o podstawowej funkcji mieszkalnej, usług publicznych i komercyjnych oraz produkcji, skład</w:t>
      </w:r>
      <w:r w:rsidR="006C2CB8">
        <w:rPr>
          <w:rFonts w:asciiTheme="minorHAnsi" w:hAnsiTheme="minorHAnsi"/>
        </w:rPr>
        <w:t>ów</w:t>
      </w:r>
      <w:r w:rsidR="00636F9D">
        <w:rPr>
          <w:rFonts w:asciiTheme="minorHAnsi" w:hAnsiTheme="minorHAnsi"/>
        </w:rPr>
        <w:t xml:space="preserve"> i magazynów, dla prognozowanego wzrostu liczby ludności miasta Nowy Targ w</w:t>
      </w:r>
      <w:r w:rsidR="00F50E28">
        <w:rPr>
          <w:rFonts w:asciiTheme="minorHAnsi" w:hAnsiTheme="minorHAnsi"/>
        </w:rPr>
        <w:t> </w:t>
      </w:r>
      <w:r w:rsidR="00636F9D">
        <w:rPr>
          <w:rFonts w:asciiTheme="minorHAnsi" w:hAnsiTheme="minorHAnsi"/>
        </w:rPr>
        <w:t>perspektywie roku 2050.</w:t>
      </w:r>
    </w:p>
    <w:p w14:paraId="5F0F6F75" w14:textId="77777777" w:rsidR="00373AD3" w:rsidRPr="00FC0F71" w:rsidRDefault="00373AD3" w:rsidP="00636F9D">
      <w:pPr>
        <w:pStyle w:val="Teksttreci0"/>
        <w:shd w:val="clear" w:color="auto" w:fill="auto"/>
        <w:spacing w:before="0" w:line="360" w:lineRule="auto"/>
        <w:ind w:left="20" w:right="20" w:firstLine="680"/>
        <w:contextualSpacing/>
        <w:jc w:val="both"/>
        <w:rPr>
          <w:rFonts w:asciiTheme="minorHAnsi" w:hAnsiTheme="minorHAnsi"/>
          <w:highlight w:val="yellow"/>
        </w:rPr>
      </w:pPr>
    </w:p>
    <w:p w14:paraId="6E33BF29" w14:textId="77777777" w:rsidR="00373AD3" w:rsidRPr="00FC0F71" w:rsidRDefault="00373AD3" w:rsidP="004F72AA">
      <w:pPr>
        <w:pStyle w:val="Teksttreci0"/>
        <w:shd w:val="clear" w:color="auto" w:fill="auto"/>
        <w:spacing w:before="0" w:line="360" w:lineRule="auto"/>
        <w:ind w:left="23" w:right="23" w:firstLine="0"/>
        <w:contextualSpacing/>
        <w:jc w:val="both"/>
        <w:rPr>
          <w:rFonts w:asciiTheme="minorHAnsi" w:hAnsiTheme="minorHAnsi"/>
          <w:highlight w:val="yellow"/>
        </w:rPr>
      </w:pPr>
      <w:r w:rsidRPr="00FC0F71">
        <w:rPr>
          <w:rFonts w:asciiTheme="minorHAnsi" w:hAnsiTheme="minorHAnsi"/>
        </w:rPr>
        <w:t xml:space="preserve">Tabela 4: </w:t>
      </w:r>
      <w:r w:rsidRPr="00FC0F71">
        <w:rPr>
          <w:rFonts w:asciiTheme="minorHAnsi" w:hAnsiTheme="minorHAnsi"/>
          <w:bCs/>
        </w:rPr>
        <w:t>Maksymalne zapotrzebowanie na nową zabudowę wyrażoną w powierzchni użytkowej zabudowy.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81"/>
        <w:gridCol w:w="3329"/>
        <w:gridCol w:w="3331"/>
      </w:tblGrid>
      <w:tr w:rsidR="00373AD3" w:rsidRPr="00FC0F71" w14:paraId="56542747" w14:textId="77777777" w:rsidTr="004F72AA">
        <w:tc>
          <w:tcPr>
            <w:tcW w:w="1581" w:type="pct"/>
            <w:vMerge w:val="restart"/>
            <w:shd w:val="clear" w:color="auto" w:fill="B8CCE4" w:themeFill="accent1" w:themeFillTint="66"/>
            <w:vAlign w:val="center"/>
          </w:tcPr>
          <w:p w14:paraId="523968B3" w14:textId="77777777" w:rsidR="00373AD3" w:rsidRPr="00FC0F71" w:rsidRDefault="00373AD3" w:rsidP="004F72AA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b/>
                <w:bCs/>
                <w:sz w:val="20"/>
                <w:szCs w:val="20"/>
              </w:rPr>
              <w:t>Funkcja zabudowy</w:t>
            </w:r>
          </w:p>
        </w:tc>
        <w:tc>
          <w:tcPr>
            <w:tcW w:w="1709" w:type="pct"/>
            <w:shd w:val="clear" w:color="auto" w:fill="B8CCE4" w:themeFill="accent1" w:themeFillTint="66"/>
            <w:vAlign w:val="center"/>
          </w:tcPr>
          <w:p w14:paraId="7F728EF0" w14:textId="77777777" w:rsidR="00373AD3" w:rsidRPr="00FC0F71" w:rsidRDefault="00373AD3" w:rsidP="004F72AA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b/>
                <w:bCs/>
                <w:sz w:val="20"/>
                <w:szCs w:val="20"/>
              </w:rPr>
              <w:t>Maksymalne zapotrzebowanie</w:t>
            </w:r>
            <w:r w:rsidRPr="00FC0F71">
              <w:rPr>
                <w:rFonts w:asciiTheme="minorHAnsi" w:hAnsiTheme="minorHAnsi"/>
                <w:sz w:val="20"/>
                <w:szCs w:val="20"/>
              </w:rPr>
              <w:br/>
            </w:r>
            <w:r w:rsidRPr="00FC0F71">
              <w:rPr>
                <w:rFonts w:asciiTheme="minorHAnsi" w:hAnsiTheme="minorHAnsi"/>
                <w:b/>
                <w:bCs/>
                <w:sz w:val="20"/>
                <w:szCs w:val="20"/>
              </w:rPr>
              <w:t>na nową zabudowę w</w:t>
            </w:r>
            <w:r w:rsidRPr="00FC0F71">
              <w:rPr>
                <w:rFonts w:asciiTheme="minorHAnsi" w:hAnsiTheme="minorHAnsi"/>
                <w:sz w:val="20"/>
                <w:szCs w:val="20"/>
              </w:rPr>
              <w:br/>
            </w:r>
            <w:r w:rsidRPr="00FC0F71">
              <w:rPr>
                <w:rFonts w:asciiTheme="minorHAnsi" w:hAnsiTheme="minorHAnsi"/>
                <w:b/>
                <w:bCs/>
                <w:sz w:val="20"/>
                <w:szCs w:val="20"/>
              </w:rPr>
              <w:t>perspektywie 30 lat</w:t>
            </w:r>
          </w:p>
        </w:tc>
        <w:tc>
          <w:tcPr>
            <w:tcW w:w="1709" w:type="pct"/>
            <w:shd w:val="clear" w:color="auto" w:fill="B8CCE4" w:themeFill="accent1" w:themeFillTint="66"/>
            <w:vAlign w:val="center"/>
          </w:tcPr>
          <w:p w14:paraId="68E28D50" w14:textId="77777777" w:rsidR="00373AD3" w:rsidRPr="00FC0F71" w:rsidRDefault="00373AD3" w:rsidP="004F72AA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b/>
                <w:bCs/>
                <w:sz w:val="20"/>
                <w:szCs w:val="20"/>
              </w:rPr>
              <w:t>Maksymalne</w:t>
            </w:r>
            <w:r w:rsidRPr="00FC0F71">
              <w:rPr>
                <w:rFonts w:asciiTheme="minorHAnsi" w:hAnsiTheme="minorHAnsi"/>
                <w:sz w:val="20"/>
                <w:szCs w:val="20"/>
              </w:rPr>
              <w:br/>
            </w:r>
            <w:r w:rsidRPr="00FC0F71">
              <w:rPr>
                <w:rFonts w:asciiTheme="minorHAnsi" w:hAnsiTheme="minorHAnsi"/>
                <w:b/>
                <w:bCs/>
                <w:sz w:val="20"/>
                <w:szCs w:val="20"/>
              </w:rPr>
              <w:t>zapotrzebowania</w:t>
            </w:r>
            <w:r w:rsidRPr="00FC0F71">
              <w:rPr>
                <w:rFonts w:asciiTheme="minorHAnsi" w:hAnsiTheme="minorHAnsi"/>
                <w:sz w:val="20"/>
                <w:szCs w:val="20"/>
              </w:rPr>
              <w:br/>
            </w:r>
            <w:r w:rsidRPr="00FC0F71">
              <w:rPr>
                <w:rFonts w:asciiTheme="minorHAnsi" w:hAnsiTheme="minorHAnsi"/>
                <w:b/>
                <w:bCs/>
                <w:sz w:val="20"/>
                <w:szCs w:val="20"/>
              </w:rPr>
              <w:t>powiększone o 30%</w:t>
            </w:r>
          </w:p>
        </w:tc>
      </w:tr>
      <w:tr w:rsidR="00373AD3" w:rsidRPr="00FC0F71" w14:paraId="26A4C274" w14:textId="77777777" w:rsidTr="004F72AA">
        <w:tc>
          <w:tcPr>
            <w:tcW w:w="1581" w:type="pct"/>
            <w:vMerge/>
            <w:shd w:val="clear" w:color="auto" w:fill="B8CCE4" w:themeFill="accent1" w:themeFillTint="66"/>
            <w:vAlign w:val="center"/>
          </w:tcPr>
          <w:p w14:paraId="7573BA3D" w14:textId="77777777" w:rsidR="00373AD3" w:rsidRPr="00FC0F71" w:rsidRDefault="00373AD3" w:rsidP="004F72AA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3419" w:type="pct"/>
            <w:gridSpan w:val="2"/>
            <w:shd w:val="clear" w:color="auto" w:fill="B8CCE4" w:themeFill="accent1" w:themeFillTint="66"/>
            <w:vAlign w:val="center"/>
          </w:tcPr>
          <w:p w14:paraId="73BCA221" w14:textId="77777777" w:rsidR="00373AD3" w:rsidRPr="00636F9D" w:rsidRDefault="00373AD3" w:rsidP="004F72AA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  <w:r w:rsidRPr="00636F9D">
              <w:rPr>
                <w:rFonts w:asciiTheme="minorHAnsi" w:hAnsiTheme="minorHAnsi"/>
                <w:b/>
                <w:iCs/>
                <w:sz w:val="20"/>
                <w:szCs w:val="20"/>
              </w:rPr>
              <w:t>powierzchnia użytkowa [m2]</w:t>
            </w:r>
          </w:p>
        </w:tc>
      </w:tr>
      <w:tr w:rsidR="00373AD3" w:rsidRPr="00FC0F71" w14:paraId="5745ABEF" w14:textId="77777777" w:rsidTr="004F72AA">
        <w:tc>
          <w:tcPr>
            <w:tcW w:w="1581" w:type="pct"/>
          </w:tcPr>
          <w:p w14:paraId="19C4965D" w14:textId="77777777" w:rsidR="00373AD3" w:rsidRPr="00FC0F71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b/>
                <w:bCs/>
                <w:sz w:val="20"/>
                <w:szCs w:val="20"/>
              </w:rPr>
              <w:t>mieszkalna</w:t>
            </w:r>
          </w:p>
        </w:tc>
        <w:tc>
          <w:tcPr>
            <w:tcW w:w="1709" w:type="pct"/>
          </w:tcPr>
          <w:p w14:paraId="25C9266F" w14:textId="77777777" w:rsidR="00373AD3" w:rsidRPr="00FC0F71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1 048 863</w:t>
            </w:r>
          </w:p>
        </w:tc>
        <w:tc>
          <w:tcPr>
            <w:tcW w:w="1709" w:type="pct"/>
          </w:tcPr>
          <w:p w14:paraId="30D43017" w14:textId="77777777" w:rsidR="00373AD3" w:rsidRPr="00FC0F71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bCs/>
                <w:sz w:val="20"/>
                <w:szCs w:val="20"/>
              </w:rPr>
              <w:t>1 363 522</w:t>
            </w:r>
          </w:p>
        </w:tc>
      </w:tr>
      <w:tr w:rsidR="00373AD3" w:rsidRPr="00FC0F71" w14:paraId="1FE48273" w14:textId="77777777" w:rsidTr="004F72AA">
        <w:tc>
          <w:tcPr>
            <w:tcW w:w="1581" w:type="pct"/>
          </w:tcPr>
          <w:p w14:paraId="26E1D7E7" w14:textId="77777777" w:rsidR="00373AD3" w:rsidRPr="00FC0F71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b/>
                <w:bCs/>
                <w:sz w:val="20"/>
                <w:szCs w:val="20"/>
              </w:rPr>
              <w:t>usługi publiczne</w:t>
            </w:r>
          </w:p>
        </w:tc>
        <w:tc>
          <w:tcPr>
            <w:tcW w:w="1709" w:type="pct"/>
          </w:tcPr>
          <w:p w14:paraId="412477DC" w14:textId="77777777" w:rsidR="00373AD3" w:rsidRPr="00FC0F71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547 531</w:t>
            </w:r>
          </w:p>
        </w:tc>
        <w:tc>
          <w:tcPr>
            <w:tcW w:w="1709" w:type="pct"/>
          </w:tcPr>
          <w:p w14:paraId="2F16FC94" w14:textId="77777777" w:rsidR="00373AD3" w:rsidRPr="00FC0F71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711 790</w:t>
            </w:r>
          </w:p>
        </w:tc>
      </w:tr>
      <w:tr w:rsidR="00373AD3" w:rsidRPr="00FC0F71" w14:paraId="7C5385BD" w14:textId="77777777" w:rsidTr="004F72AA">
        <w:tc>
          <w:tcPr>
            <w:tcW w:w="1581" w:type="pct"/>
          </w:tcPr>
          <w:p w14:paraId="1C6D3099" w14:textId="77777777" w:rsidR="00373AD3" w:rsidRPr="00FC0F71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b/>
                <w:bCs/>
                <w:sz w:val="20"/>
                <w:szCs w:val="20"/>
              </w:rPr>
              <w:t>usługi komercyjne</w:t>
            </w:r>
          </w:p>
        </w:tc>
        <w:tc>
          <w:tcPr>
            <w:tcW w:w="1709" w:type="pct"/>
          </w:tcPr>
          <w:p w14:paraId="23EE279D" w14:textId="77777777" w:rsidR="00373AD3" w:rsidRPr="00FC0F71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3 135 380</w:t>
            </w:r>
          </w:p>
        </w:tc>
        <w:tc>
          <w:tcPr>
            <w:tcW w:w="1709" w:type="pct"/>
          </w:tcPr>
          <w:p w14:paraId="02727733" w14:textId="77777777" w:rsidR="00373AD3" w:rsidRPr="00FC0F71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4 075 994</w:t>
            </w:r>
          </w:p>
        </w:tc>
      </w:tr>
      <w:tr w:rsidR="00373AD3" w:rsidRPr="00FC0F71" w14:paraId="6290CDA2" w14:textId="77777777" w:rsidTr="004F72AA">
        <w:tc>
          <w:tcPr>
            <w:tcW w:w="1581" w:type="pct"/>
          </w:tcPr>
          <w:p w14:paraId="2B3E95EE" w14:textId="77777777" w:rsidR="00373AD3" w:rsidRPr="004F72AA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4F72AA">
              <w:rPr>
                <w:rFonts w:asciiTheme="minorHAnsi" w:hAnsiTheme="minorHAnsi"/>
                <w:b/>
                <w:bCs/>
                <w:sz w:val="20"/>
                <w:szCs w:val="20"/>
              </w:rPr>
              <w:t>produkcja, składy i</w:t>
            </w:r>
            <w:r w:rsidR="00FF4F5D" w:rsidRPr="004F72A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4F72AA">
              <w:rPr>
                <w:rFonts w:asciiTheme="minorHAnsi" w:hAnsiTheme="minorHAnsi"/>
                <w:b/>
                <w:bCs/>
                <w:sz w:val="20"/>
                <w:szCs w:val="20"/>
              </w:rPr>
              <w:t>magazyny</w:t>
            </w:r>
          </w:p>
        </w:tc>
        <w:tc>
          <w:tcPr>
            <w:tcW w:w="1709" w:type="pct"/>
          </w:tcPr>
          <w:p w14:paraId="1B0A9604" w14:textId="77777777" w:rsidR="00373AD3" w:rsidRPr="004F72AA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4F72A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516 014</w:t>
            </w:r>
          </w:p>
        </w:tc>
        <w:tc>
          <w:tcPr>
            <w:tcW w:w="1709" w:type="pct"/>
          </w:tcPr>
          <w:p w14:paraId="0029E708" w14:textId="77777777" w:rsidR="00373AD3" w:rsidRPr="004F72AA" w:rsidRDefault="00373AD3" w:rsidP="00636F9D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4F72AA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670 819</w:t>
            </w:r>
          </w:p>
        </w:tc>
      </w:tr>
    </w:tbl>
    <w:p w14:paraId="682DB4BD" w14:textId="77777777" w:rsidR="00373AD3" w:rsidRPr="00FC0F71" w:rsidRDefault="00FF4F5D" w:rsidP="00636F9D">
      <w:pPr>
        <w:pStyle w:val="Teksttreci0"/>
        <w:shd w:val="clear" w:color="auto" w:fill="auto"/>
        <w:spacing w:before="0" w:line="360" w:lineRule="auto"/>
        <w:ind w:left="20" w:right="20" w:hanging="20"/>
        <w:contextualSpacing/>
        <w:jc w:val="both"/>
        <w:rPr>
          <w:rFonts w:asciiTheme="minorHAnsi" w:hAnsiTheme="minorHAnsi"/>
          <w:highlight w:val="yellow"/>
        </w:rPr>
      </w:pPr>
      <w:r w:rsidRPr="00FC0F71">
        <w:rPr>
          <w:rFonts w:asciiTheme="minorHAnsi" w:hAnsiTheme="minorHAnsi"/>
          <w:i/>
          <w:iCs/>
          <w:sz w:val="20"/>
          <w:szCs w:val="20"/>
        </w:rPr>
        <w:t>Źródło: aneks do opracowania „Analizy służące określeniu potrzeb rozwojowych miasta Nowy Targ” przez Biuro Urbanistyczne – Maria Modzelewska</w:t>
      </w:r>
    </w:p>
    <w:p w14:paraId="3C7BACAC" w14:textId="77777777" w:rsidR="00FF4F5D" w:rsidRPr="004F72AA" w:rsidRDefault="00FF4F5D" w:rsidP="004F72AA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</w:rPr>
      </w:pPr>
    </w:p>
    <w:p w14:paraId="6F9C1F8B" w14:textId="77777777" w:rsidR="004F72AA" w:rsidRPr="004F72AA" w:rsidRDefault="004F72AA" w:rsidP="004F72AA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  <w:b/>
          <w:u w:val="single"/>
        </w:rPr>
      </w:pPr>
      <w:r w:rsidRPr="004F72AA">
        <w:rPr>
          <w:rFonts w:asciiTheme="minorHAnsi" w:hAnsiTheme="minorHAnsi"/>
          <w:b/>
          <w:u w:val="single"/>
        </w:rPr>
        <w:t>Chłonność terenów „produkcji, składów i magazynów” w perspektywie 2050 określono (z dopuszczalnym powiększeniem o 30%) na 670 819 m</w:t>
      </w:r>
      <w:r w:rsidRPr="004F72AA">
        <w:rPr>
          <w:rFonts w:asciiTheme="minorHAnsi" w:hAnsiTheme="minorHAnsi"/>
          <w:b/>
          <w:u w:val="single"/>
          <w:vertAlign w:val="superscript"/>
        </w:rPr>
        <w:t>2</w:t>
      </w:r>
      <w:r w:rsidRPr="004F72AA">
        <w:rPr>
          <w:rFonts w:asciiTheme="minorHAnsi" w:hAnsiTheme="minorHAnsi"/>
          <w:b/>
          <w:u w:val="single"/>
        </w:rPr>
        <w:t>.</w:t>
      </w:r>
    </w:p>
    <w:p w14:paraId="53730843" w14:textId="77777777" w:rsidR="00192D1C" w:rsidRDefault="00192D1C" w:rsidP="005805C2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</w:rPr>
      </w:pPr>
    </w:p>
    <w:p w14:paraId="7F10DA69" w14:textId="77777777" w:rsidR="005805C2" w:rsidRPr="004F72AA" w:rsidRDefault="005805C2" w:rsidP="005805C2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</w:rPr>
      </w:pPr>
    </w:p>
    <w:p w14:paraId="4497F9D0" w14:textId="77777777" w:rsidR="00FF4F5D" w:rsidRPr="004F72AA" w:rsidRDefault="00FF4F5D" w:rsidP="00517DA4">
      <w:pPr>
        <w:pStyle w:val="Teksttreci0"/>
        <w:numPr>
          <w:ilvl w:val="1"/>
          <w:numId w:val="5"/>
        </w:numPr>
        <w:shd w:val="clear" w:color="auto" w:fill="auto"/>
        <w:spacing w:before="0" w:line="360" w:lineRule="auto"/>
        <w:ind w:right="20"/>
        <w:contextualSpacing/>
        <w:jc w:val="both"/>
        <w:outlineLvl w:val="1"/>
        <w:rPr>
          <w:rFonts w:asciiTheme="minorHAnsi" w:hAnsiTheme="minorHAnsi"/>
          <w:b/>
          <w:bCs/>
          <w:sz w:val="24"/>
          <w:szCs w:val="24"/>
        </w:rPr>
      </w:pPr>
      <w:bookmarkStart w:id="8" w:name="_Toc109036392"/>
      <w:r w:rsidRPr="004F72AA">
        <w:rPr>
          <w:rFonts w:asciiTheme="minorHAnsi" w:hAnsiTheme="minorHAnsi"/>
          <w:b/>
          <w:bCs/>
          <w:sz w:val="24"/>
          <w:szCs w:val="24"/>
        </w:rPr>
        <w:t xml:space="preserve">Chłonność obszarów przeznaczonych pod zabudowę w planach miejscowych, innych niż </w:t>
      </w:r>
      <w:r w:rsidR="00517DA4">
        <w:rPr>
          <w:rFonts w:asciiTheme="minorHAnsi" w:hAnsiTheme="minorHAnsi"/>
          <w:b/>
          <w:bCs/>
          <w:sz w:val="24"/>
          <w:szCs w:val="24"/>
        </w:rPr>
        <w:t>wyznaczone w zwartej strukturze</w:t>
      </w:r>
      <w:bookmarkEnd w:id="8"/>
    </w:p>
    <w:p w14:paraId="15576A38" w14:textId="77777777" w:rsidR="00892E3F" w:rsidRPr="00FC0F71" w:rsidRDefault="00892E3F" w:rsidP="00636F9D">
      <w:pPr>
        <w:pStyle w:val="Teksttreci0"/>
        <w:shd w:val="clear" w:color="auto" w:fill="auto"/>
        <w:spacing w:before="0" w:line="360" w:lineRule="auto"/>
        <w:ind w:left="20" w:right="20" w:firstLine="680"/>
        <w:contextualSpacing/>
        <w:jc w:val="both"/>
        <w:rPr>
          <w:rFonts w:asciiTheme="minorHAnsi" w:hAnsiTheme="minorHAnsi"/>
        </w:rPr>
      </w:pPr>
    </w:p>
    <w:p w14:paraId="5592AF06" w14:textId="77777777" w:rsidR="00FF4F5D" w:rsidRPr="00FC0F71" w:rsidRDefault="00FF4F5D" w:rsidP="004F72AA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>Zgodnie z wyliczeniami zawartymi w Aneksie do opracowania „</w:t>
      </w:r>
      <w:r w:rsidRPr="005805C2">
        <w:rPr>
          <w:rFonts w:asciiTheme="minorHAnsi" w:hAnsiTheme="minorHAnsi"/>
          <w:i/>
        </w:rPr>
        <w:t>Analizy służące określeniu potrzeb rozwojowych miasta Nowy Targ</w:t>
      </w:r>
      <w:r w:rsidRPr="00FC0F71">
        <w:rPr>
          <w:rFonts w:asciiTheme="minorHAnsi" w:hAnsiTheme="minorHAnsi"/>
        </w:rPr>
        <w:t>” Biuro Urbanistyczne – Maria Modzelewska</w:t>
      </w:r>
      <w:r w:rsidR="005805C2">
        <w:rPr>
          <w:rFonts w:asciiTheme="minorHAnsi" w:hAnsiTheme="minorHAnsi"/>
        </w:rPr>
        <w:t xml:space="preserve"> wyznaczono chłonność obszarów przeznaczonych pod zabudowę, wyznaczoną w planach miejscowych</w:t>
      </w:r>
      <w:r w:rsidRPr="00FC0F71">
        <w:rPr>
          <w:rFonts w:asciiTheme="minorHAnsi" w:hAnsiTheme="minorHAnsi"/>
        </w:rPr>
        <w:t>. Od sporządzenia ww. aneksu nie zaszły żadne okoliczności mające wpływ na te wyliczenia.</w:t>
      </w:r>
    </w:p>
    <w:p w14:paraId="77515A5C" w14:textId="77777777" w:rsidR="00FF4F5D" w:rsidRPr="00FC0F71" w:rsidRDefault="00FF4F5D" w:rsidP="00636F9D">
      <w:pPr>
        <w:pStyle w:val="Teksttreci0"/>
        <w:shd w:val="clear" w:color="auto" w:fill="auto"/>
        <w:spacing w:before="0" w:line="360" w:lineRule="auto"/>
        <w:ind w:left="20" w:right="20" w:firstLine="680"/>
        <w:contextualSpacing/>
        <w:jc w:val="both"/>
        <w:rPr>
          <w:rFonts w:asciiTheme="minorHAnsi" w:hAnsiTheme="minorHAnsi"/>
        </w:rPr>
      </w:pPr>
    </w:p>
    <w:p w14:paraId="07046BD1" w14:textId="77777777" w:rsidR="005805C2" w:rsidRDefault="005805C2">
      <w:pPr>
        <w:rPr>
          <w:rFonts w:asciiTheme="minorHAnsi" w:eastAsia="Times New Roman" w:hAnsiTheme="minorHAnsi" w:cs="Times New Roman"/>
          <w:sz w:val="22"/>
          <w:szCs w:val="22"/>
        </w:rPr>
      </w:pPr>
      <w:r>
        <w:rPr>
          <w:rFonts w:asciiTheme="minorHAnsi" w:hAnsiTheme="minorHAnsi"/>
        </w:rPr>
        <w:br w:type="page"/>
      </w:r>
    </w:p>
    <w:p w14:paraId="4FA8F615" w14:textId="77777777" w:rsidR="00FF4F5D" w:rsidRPr="00FC0F71" w:rsidRDefault="00FF4F5D" w:rsidP="005805C2">
      <w:pPr>
        <w:pStyle w:val="Teksttreci0"/>
        <w:shd w:val="clear" w:color="auto" w:fill="auto"/>
        <w:spacing w:before="0" w:line="360" w:lineRule="auto"/>
        <w:ind w:left="23" w:right="23" w:firstLine="0"/>
        <w:contextualSpacing/>
        <w:rPr>
          <w:rFonts w:asciiTheme="minorHAnsi" w:hAnsiTheme="minorHAnsi"/>
          <w:bCs/>
        </w:rPr>
      </w:pPr>
      <w:r w:rsidRPr="00FC0F71">
        <w:rPr>
          <w:rFonts w:asciiTheme="minorHAnsi" w:hAnsiTheme="minorHAnsi"/>
        </w:rPr>
        <w:lastRenderedPageBreak/>
        <w:t xml:space="preserve">Tabela 5: </w:t>
      </w:r>
      <w:r w:rsidRPr="00FC0F71">
        <w:rPr>
          <w:rFonts w:asciiTheme="minorHAnsi" w:hAnsiTheme="minorHAnsi"/>
          <w:bCs/>
        </w:rPr>
        <w:t>Faktyczna chłonność niezabudowanych terenów wyznaczonych w planach</w:t>
      </w:r>
      <w:r w:rsidRPr="00FC0F71">
        <w:rPr>
          <w:rFonts w:asciiTheme="minorHAnsi" w:hAnsiTheme="minorHAnsi"/>
        </w:rPr>
        <w:t xml:space="preserve"> </w:t>
      </w:r>
      <w:r w:rsidRPr="00FC0F71">
        <w:rPr>
          <w:rFonts w:asciiTheme="minorHAnsi" w:hAnsiTheme="minorHAnsi"/>
          <w:bCs/>
        </w:rPr>
        <w:t>miejscowych poza zwartą strukturą (wolna powierzchnia użytkowa).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72"/>
        <w:gridCol w:w="2540"/>
        <w:gridCol w:w="1564"/>
        <w:gridCol w:w="1418"/>
        <w:gridCol w:w="1701"/>
        <w:gridCol w:w="1946"/>
      </w:tblGrid>
      <w:tr w:rsidR="005805C2" w:rsidRPr="00FC0F71" w14:paraId="54808699" w14:textId="77777777" w:rsidTr="005805C2">
        <w:tc>
          <w:tcPr>
            <w:tcW w:w="293" w:type="pct"/>
            <w:vMerge w:val="restart"/>
            <w:shd w:val="clear" w:color="auto" w:fill="B8CCE4" w:themeFill="accent1" w:themeFillTint="66"/>
            <w:vAlign w:val="center"/>
          </w:tcPr>
          <w:p w14:paraId="1FF57692" w14:textId="77777777" w:rsidR="005805C2" w:rsidRPr="00FC0F71" w:rsidRDefault="005805C2" w:rsidP="005805C2">
            <w:pPr>
              <w:pStyle w:val="Teksttreci0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C0F71">
              <w:rPr>
                <w:rFonts w:asciiTheme="minorHAnsi" w:hAnsiTheme="minorHAnsi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304" w:type="pct"/>
            <w:vMerge w:val="restart"/>
            <w:shd w:val="clear" w:color="auto" w:fill="B8CCE4" w:themeFill="accent1" w:themeFillTint="66"/>
            <w:vAlign w:val="center"/>
          </w:tcPr>
          <w:p w14:paraId="26D28AF1" w14:textId="77777777" w:rsidR="005805C2" w:rsidRPr="00FC0F71" w:rsidRDefault="005805C2" w:rsidP="005805C2">
            <w:pPr>
              <w:pStyle w:val="Teksttreci20"/>
              <w:shd w:val="clear" w:color="auto" w:fill="auto"/>
              <w:spacing w:line="240" w:lineRule="auto"/>
              <w:contextualSpacing/>
              <w:jc w:val="left"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0F71">
              <w:rPr>
                <w:rFonts w:asciiTheme="minorHAnsi" w:hAnsiTheme="minorHAnsi" w:cs="Times New Roman"/>
                <w:b/>
                <w:sz w:val="20"/>
                <w:szCs w:val="20"/>
              </w:rPr>
              <w:t>Funkcje zabudowy</w:t>
            </w:r>
          </w:p>
        </w:tc>
        <w:tc>
          <w:tcPr>
            <w:tcW w:w="803" w:type="pct"/>
            <w:shd w:val="clear" w:color="auto" w:fill="B8CCE4" w:themeFill="accent1" w:themeFillTint="66"/>
            <w:vAlign w:val="center"/>
          </w:tcPr>
          <w:p w14:paraId="76291976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>mieszkalna</w:t>
            </w:r>
          </w:p>
        </w:tc>
        <w:tc>
          <w:tcPr>
            <w:tcW w:w="728" w:type="pct"/>
            <w:shd w:val="clear" w:color="auto" w:fill="B8CCE4" w:themeFill="accent1" w:themeFillTint="66"/>
            <w:vAlign w:val="center"/>
          </w:tcPr>
          <w:p w14:paraId="21C2C2DF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>usługi publiczne</w:t>
            </w:r>
          </w:p>
        </w:tc>
        <w:tc>
          <w:tcPr>
            <w:tcW w:w="873" w:type="pct"/>
            <w:shd w:val="clear" w:color="auto" w:fill="B8CCE4" w:themeFill="accent1" w:themeFillTint="66"/>
            <w:vAlign w:val="center"/>
          </w:tcPr>
          <w:p w14:paraId="47BABA5B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>usługi komercyjne</w:t>
            </w:r>
          </w:p>
        </w:tc>
        <w:tc>
          <w:tcPr>
            <w:tcW w:w="1000" w:type="pct"/>
            <w:shd w:val="clear" w:color="auto" w:fill="B8CCE4" w:themeFill="accent1" w:themeFillTint="66"/>
            <w:vAlign w:val="center"/>
          </w:tcPr>
          <w:p w14:paraId="618C0AA0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>produkcja, składy i magazyny</w:t>
            </w:r>
          </w:p>
        </w:tc>
      </w:tr>
      <w:tr w:rsidR="005805C2" w:rsidRPr="00FC0F71" w14:paraId="6E85C26A" w14:textId="77777777" w:rsidTr="005805C2">
        <w:tc>
          <w:tcPr>
            <w:tcW w:w="293" w:type="pct"/>
            <w:vMerge/>
            <w:shd w:val="clear" w:color="auto" w:fill="B8CCE4" w:themeFill="accent1" w:themeFillTint="66"/>
          </w:tcPr>
          <w:p w14:paraId="61B879B1" w14:textId="77777777" w:rsidR="005805C2" w:rsidRPr="00FC0F71" w:rsidRDefault="005805C2" w:rsidP="004F72AA">
            <w:pPr>
              <w:pStyle w:val="Teksttreci0"/>
              <w:shd w:val="clear" w:color="auto" w:fill="auto"/>
              <w:spacing w:before="0" w:line="240" w:lineRule="auto"/>
              <w:ind w:firstLine="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304" w:type="pct"/>
            <w:vMerge/>
            <w:shd w:val="clear" w:color="auto" w:fill="B8CCE4" w:themeFill="accent1" w:themeFillTint="66"/>
          </w:tcPr>
          <w:p w14:paraId="7D215A88" w14:textId="77777777" w:rsidR="005805C2" w:rsidRPr="00FC0F71" w:rsidRDefault="005805C2" w:rsidP="004F72AA">
            <w:pPr>
              <w:pStyle w:val="Teksttreci20"/>
              <w:shd w:val="clear" w:color="auto" w:fill="auto"/>
              <w:spacing w:line="240" w:lineRule="auto"/>
              <w:contextualSpacing/>
              <w:rPr>
                <w:rFonts w:asciiTheme="minorHAnsi" w:hAnsiTheme="minorHAnsi" w:cs="Times New Roman"/>
                <w:b/>
                <w:sz w:val="20"/>
                <w:szCs w:val="20"/>
              </w:rPr>
            </w:pPr>
          </w:p>
        </w:tc>
        <w:tc>
          <w:tcPr>
            <w:tcW w:w="3404" w:type="pct"/>
            <w:gridSpan w:val="4"/>
            <w:shd w:val="clear" w:color="auto" w:fill="B8CCE4" w:themeFill="accent1" w:themeFillTint="66"/>
          </w:tcPr>
          <w:p w14:paraId="039B0E71" w14:textId="77777777" w:rsidR="005805C2" w:rsidRPr="00FC0F71" w:rsidRDefault="005805C2" w:rsidP="004F72AA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5805C2">
              <w:rPr>
                <w:rFonts w:asciiTheme="minorHAnsi" w:hAnsiTheme="minorHAnsi"/>
                <w:spacing w:val="0"/>
                <w:sz w:val="20"/>
                <w:szCs w:val="20"/>
              </w:rPr>
              <w:t>powierzchni</w:t>
            </w:r>
            <w:r>
              <w:rPr>
                <w:rFonts w:asciiTheme="minorHAnsi" w:hAnsiTheme="minorHAnsi"/>
                <w:spacing w:val="0"/>
                <w:sz w:val="20"/>
                <w:szCs w:val="20"/>
              </w:rPr>
              <w:t>a</w:t>
            </w:r>
            <w:r w:rsidRPr="005805C2">
              <w:rPr>
                <w:rFonts w:asciiTheme="minorHAnsi" w:hAnsiTheme="minorHAnsi"/>
                <w:spacing w:val="0"/>
                <w:sz w:val="20"/>
                <w:szCs w:val="20"/>
              </w:rPr>
              <w:t xml:space="preserve"> użytkowa [m2]</w:t>
            </w:r>
          </w:p>
        </w:tc>
      </w:tr>
      <w:tr w:rsidR="005805C2" w:rsidRPr="00FC0F71" w14:paraId="14AF8586" w14:textId="77777777" w:rsidTr="005805C2">
        <w:tc>
          <w:tcPr>
            <w:tcW w:w="293" w:type="pct"/>
            <w:vAlign w:val="center"/>
          </w:tcPr>
          <w:p w14:paraId="1C8053A5" w14:textId="77777777" w:rsidR="005805C2" w:rsidRPr="00FC0F71" w:rsidRDefault="005805C2" w:rsidP="005805C2">
            <w:pPr>
              <w:pStyle w:val="Teksttreci5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[1]</w:t>
            </w:r>
          </w:p>
        </w:tc>
        <w:tc>
          <w:tcPr>
            <w:tcW w:w="1304" w:type="pct"/>
            <w:vAlign w:val="center"/>
          </w:tcPr>
          <w:p w14:paraId="0215B397" w14:textId="77777777" w:rsidR="005805C2" w:rsidRPr="00FC0F71" w:rsidRDefault="005805C2" w:rsidP="005805C2">
            <w:pPr>
              <w:pStyle w:val="Teksttreci60"/>
              <w:shd w:val="clear" w:color="auto" w:fill="auto"/>
              <w:spacing w:line="240" w:lineRule="auto"/>
              <w:contextualSpacing/>
              <w:jc w:val="left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>Powierzchnia użytkowa w dotychczasowych planach</w:t>
            </w:r>
          </w:p>
        </w:tc>
        <w:tc>
          <w:tcPr>
            <w:tcW w:w="803" w:type="pct"/>
            <w:vAlign w:val="center"/>
          </w:tcPr>
          <w:p w14:paraId="159768BF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2 089 327</w:t>
            </w:r>
          </w:p>
        </w:tc>
        <w:tc>
          <w:tcPr>
            <w:tcW w:w="728" w:type="pct"/>
            <w:vAlign w:val="center"/>
          </w:tcPr>
          <w:p w14:paraId="6C9A2667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332 594</w:t>
            </w:r>
          </w:p>
        </w:tc>
        <w:tc>
          <w:tcPr>
            <w:tcW w:w="873" w:type="pct"/>
            <w:vAlign w:val="center"/>
          </w:tcPr>
          <w:p w14:paraId="70C0250B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2 852 486</w:t>
            </w:r>
          </w:p>
        </w:tc>
        <w:tc>
          <w:tcPr>
            <w:tcW w:w="1000" w:type="pct"/>
            <w:vAlign w:val="center"/>
          </w:tcPr>
          <w:p w14:paraId="1659F8EE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258 340</w:t>
            </w:r>
          </w:p>
        </w:tc>
      </w:tr>
      <w:tr w:rsidR="005805C2" w:rsidRPr="00FC0F71" w14:paraId="04BCD3FE" w14:textId="77777777" w:rsidTr="005805C2">
        <w:tc>
          <w:tcPr>
            <w:tcW w:w="293" w:type="pct"/>
            <w:vAlign w:val="center"/>
          </w:tcPr>
          <w:p w14:paraId="2CA22EF6" w14:textId="77777777" w:rsidR="005805C2" w:rsidRPr="00FC0F71" w:rsidRDefault="005805C2" w:rsidP="005805C2">
            <w:pPr>
              <w:pStyle w:val="Teksttreci5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[2]</w:t>
            </w:r>
          </w:p>
        </w:tc>
        <w:tc>
          <w:tcPr>
            <w:tcW w:w="1304" w:type="pct"/>
            <w:vAlign w:val="center"/>
          </w:tcPr>
          <w:p w14:paraId="64F05F91" w14:textId="77777777" w:rsidR="005805C2" w:rsidRPr="00FC0F71" w:rsidRDefault="005805C2" w:rsidP="005805C2">
            <w:pPr>
              <w:pStyle w:val="Teksttreci60"/>
              <w:shd w:val="clear" w:color="auto" w:fill="auto"/>
              <w:spacing w:line="240" w:lineRule="auto"/>
              <w:contextualSpacing/>
              <w:jc w:val="left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>Przyrost powierzchni użytkowej po zmianie planów</w:t>
            </w:r>
          </w:p>
        </w:tc>
        <w:tc>
          <w:tcPr>
            <w:tcW w:w="803" w:type="pct"/>
            <w:vAlign w:val="center"/>
          </w:tcPr>
          <w:p w14:paraId="748F3376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+ 23030</w:t>
            </w:r>
          </w:p>
        </w:tc>
        <w:tc>
          <w:tcPr>
            <w:tcW w:w="728" w:type="pct"/>
            <w:vAlign w:val="center"/>
          </w:tcPr>
          <w:p w14:paraId="34B62463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0</w:t>
            </w:r>
          </w:p>
        </w:tc>
        <w:tc>
          <w:tcPr>
            <w:tcW w:w="873" w:type="pct"/>
            <w:vAlign w:val="center"/>
          </w:tcPr>
          <w:p w14:paraId="4A9EC0CE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+53105</w:t>
            </w:r>
          </w:p>
        </w:tc>
        <w:tc>
          <w:tcPr>
            <w:tcW w:w="1000" w:type="pct"/>
            <w:vAlign w:val="center"/>
          </w:tcPr>
          <w:p w14:paraId="47578CAE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0</w:t>
            </w:r>
          </w:p>
        </w:tc>
      </w:tr>
      <w:tr w:rsidR="005805C2" w:rsidRPr="00FC0F71" w14:paraId="69E84D3E" w14:textId="77777777" w:rsidTr="005805C2">
        <w:tc>
          <w:tcPr>
            <w:tcW w:w="293" w:type="pct"/>
            <w:vAlign w:val="center"/>
          </w:tcPr>
          <w:p w14:paraId="5B1D7683" w14:textId="77777777" w:rsidR="005805C2" w:rsidRPr="00FC0F71" w:rsidRDefault="005805C2" w:rsidP="005805C2">
            <w:pPr>
              <w:pStyle w:val="Teksttreci5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[3]</w:t>
            </w:r>
          </w:p>
        </w:tc>
        <w:tc>
          <w:tcPr>
            <w:tcW w:w="1304" w:type="pct"/>
            <w:vAlign w:val="center"/>
          </w:tcPr>
          <w:p w14:paraId="1458651F" w14:textId="77777777" w:rsidR="005805C2" w:rsidRPr="00FC0F71" w:rsidRDefault="005805C2" w:rsidP="005805C2">
            <w:pPr>
              <w:pStyle w:val="Teksttreci60"/>
              <w:shd w:val="clear" w:color="auto" w:fill="auto"/>
              <w:spacing w:line="240" w:lineRule="auto"/>
              <w:contextualSpacing/>
              <w:jc w:val="left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>Ubytek powierzchni użytkowej po zmianie planów</w:t>
            </w:r>
          </w:p>
        </w:tc>
        <w:tc>
          <w:tcPr>
            <w:tcW w:w="803" w:type="pct"/>
            <w:vAlign w:val="center"/>
          </w:tcPr>
          <w:p w14:paraId="1E2C0E76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0</w:t>
            </w:r>
          </w:p>
        </w:tc>
        <w:tc>
          <w:tcPr>
            <w:tcW w:w="728" w:type="pct"/>
            <w:vAlign w:val="center"/>
          </w:tcPr>
          <w:p w14:paraId="1B338130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0</w:t>
            </w:r>
          </w:p>
        </w:tc>
        <w:tc>
          <w:tcPr>
            <w:tcW w:w="873" w:type="pct"/>
            <w:vAlign w:val="center"/>
          </w:tcPr>
          <w:p w14:paraId="21EFCA62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-17892</w:t>
            </w:r>
          </w:p>
        </w:tc>
        <w:tc>
          <w:tcPr>
            <w:tcW w:w="1000" w:type="pct"/>
            <w:vAlign w:val="center"/>
          </w:tcPr>
          <w:p w14:paraId="0733D112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- 41</w:t>
            </w:r>
            <w:r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 xml:space="preserve"> </w:t>
            </w: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036</w:t>
            </w:r>
          </w:p>
        </w:tc>
      </w:tr>
      <w:tr w:rsidR="005805C2" w:rsidRPr="00FC0F71" w14:paraId="4DE635A8" w14:textId="77777777" w:rsidTr="005805C2">
        <w:tc>
          <w:tcPr>
            <w:tcW w:w="293" w:type="pct"/>
            <w:vAlign w:val="center"/>
          </w:tcPr>
          <w:p w14:paraId="0FE83C16" w14:textId="77777777" w:rsidR="005805C2" w:rsidRPr="00FC0F71" w:rsidRDefault="005805C2" w:rsidP="005805C2">
            <w:pPr>
              <w:pStyle w:val="Teksttreci5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[4]</w:t>
            </w:r>
          </w:p>
        </w:tc>
        <w:tc>
          <w:tcPr>
            <w:tcW w:w="1304" w:type="pct"/>
            <w:vAlign w:val="center"/>
          </w:tcPr>
          <w:p w14:paraId="5B55D56F" w14:textId="77777777" w:rsidR="005805C2" w:rsidRPr="00FC0F71" w:rsidRDefault="005805C2" w:rsidP="005805C2">
            <w:pPr>
              <w:pStyle w:val="Teksttreci7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SUMA [1] + [2] + [3]</w:t>
            </w:r>
          </w:p>
        </w:tc>
        <w:tc>
          <w:tcPr>
            <w:tcW w:w="803" w:type="pct"/>
            <w:vAlign w:val="center"/>
          </w:tcPr>
          <w:p w14:paraId="06E9DB12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2 112357</w:t>
            </w:r>
          </w:p>
        </w:tc>
        <w:tc>
          <w:tcPr>
            <w:tcW w:w="728" w:type="pct"/>
            <w:vAlign w:val="center"/>
          </w:tcPr>
          <w:p w14:paraId="5485E98D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332 594</w:t>
            </w:r>
          </w:p>
        </w:tc>
        <w:tc>
          <w:tcPr>
            <w:tcW w:w="873" w:type="pct"/>
            <w:vAlign w:val="center"/>
          </w:tcPr>
          <w:p w14:paraId="305D9FEA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2 887 699</w:t>
            </w:r>
          </w:p>
        </w:tc>
        <w:tc>
          <w:tcPr>
            <w:tcW w:w="1000" w:type="pct"/>
            <w:vAlign w:val="center"/>
          </w:tcPr>
          <w:p w14:paraId="12CC97BF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217 304</w:t>
            </w:r>
          </w:p>
        </w:tc>
      </w:tr>
      <w:tr w:rsidR="005805C2" w:rsidRPr="00FC0F71" w14:paraId="17D7638A" w14:textId="77777777" w:rsidTr="005805C2">
        <w:tc>
          <w:tcPr>
            <w:tcW w:w="293" w:type="pct"/>
            <w:vAlign w:val="center"/>
          </w:tcPr>
          <w:p w14:paraId="13A53B83" w14:textId="77777777" w:rsidR="005805C2" w:rsidRPr="00FC0F71" w:rsidRDefault="005805C2" w:rsidP="005805C2">
            <w:pPr>
              <w:pStyle w:val="Teksttreci5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[5]</w:t>
            </w:r>
          </w:p>
        </w:tc>
        <w:tc>
          <w:tcPr>
            <w:tcW w:w="1304" w:type="pct"/>
            <w:vAlign w:val="center"/>
          </w:tcPr>
          <w:p w14:paraId="44E8BD06" w14:textId="77777777" w:rsidR="005805C2" w:rsidRPr="00FC0F71" w:rsidRDefault="005805C2" w:rsidP="005805C2">
            <w:pPr>
              <w:pStyle w:val="Teksttreci60"/>
              <w:shd w:val="clear" w:color="auto" w:fill="auto"/>
              <w:spacing w:line="240" w:lineRule="auto"/>
              <w:contextualSpacing/>
              <w:jc w:val="left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>Istniejąca powierzchnia użytkowa</w:t>
            </w:r>
          </w:p>
        </w:tc>
        <w:tc>
          <w:tcPr>
            <w:tcW w:w="803" w:type="pct"/>
            <w:vAlign w:val="center"/>
          </w:tcPr>
          <w:p w14:paraId="2FA85E01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900 227</w:t>
            </w:r>
          </w:p>
        </w:tc>
        <w:tc>
          <w:tcPr>
            <w:tcW w:w="728" w:type="pct"/>
            <w:vAlign w:val="center"/>
          </w:tcPr>
          <w:p w14:paraId="692B297F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130 865</w:t>
            </w:r>
          </w:p>
        </w:tc>
        <w:tc>
          <w:tcPr>
            <w:tcW w:w="873" w:type="pct"/>
            <w:vAlign w:val="center"/>
          </w:tcPr>
          <w:p w14:paraId="37E3E4DF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126 747</w:t>
            </w:r>
          </w:p>
        </w:tc>
        <w:tc>
          <w:tcPr>
            <w:tcW w:w="1000" w:type="pct"/>
            <w:vAlign w:val="center"/>
          </w:tcPr>
          <w:p w14:paraId="3CD022E4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60 492</w:t>
            </w:r>
          </w:p>
        </w:tc>
      </w:tr>
      <w:tr w:rsidR="005805C2" w:rsidRPr="00FC0F71" w14:paraId="0C4C9E70" w14:textId="77777777" w:rsidTr="005805C2">
        <w:tc>
          <w:tcPr>
            <w:tcW w:w="293" w:type="pct"/>
            <w:vAlign w:val="center"/>
          </w:tcPr>
          <w:p w14:paraId="3D126F63" w14:textId="77777777" w:rsidR="005805C2" w:rsidRPr="00FC0F71" w:rsidRDefault="005805C2" w:rsidP="005805C2">
            <w:pPr>
              <w:pStyle w:val="Teksttreci5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[6]</w:t>
            </w:r>
          </w:p>
        </w:tc>
        <w:tc>
          <w:tcPr>
            <w:tcW w:w="1304" w:type="pct"/>
            <w:vAlign w:val="center"/>
          </w:tcPr>
          <w:p w14:paraId="07480308" w14:textId="77777777" w:rsidR="005805C2" w:rsidRPr="00FC0F71" w:rsidRDefault="005805C2" w:rsidP="005805C2">
            <w:pPr>
              <w:pStyle w:val="Teksttreci60"/>
              <w:shd w:val="clear" w:color="auto" w:fill="auto"/>
              <w:spacing w:line="240" w:lineRule="auto"/>
              <w:contextualSpacing/>
              <w:jc w:val="left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>Chłonność istniejącej struktury 5% [5]</w:t>
            </w:r>
          </w:p>
        </w:tc>
        <w:tc>
          <w:tcPr>
            <w:tcW w:w="803" w:type="pct"/>
            <w:vAlign w:val="center"/>
          </w:tcPr>
          <w:p w14:paraId="70A90A1E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45 011</w:t>
            </w:r>
          </w:p>
        </w:tc>
        <w:tc>
          <w:tcPr>
            <w:tcW w:w="728" w:type="pct"/>
            <w:vAlign w:val="center"/>
          </w:tcPr>
          <w:p w14:paraId="1FF6144A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6 543</w:t>
            </w:r>
          </w:p>
        </w:tc>
        <w:tc>
          <w:tcPr>
            <w:tcW w:w="873" w:type="pct"/>
            <w:vAlign w:val="center"/>
          </w:tcPr>
          <w:p w14:paraId="3E752A3B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6 337</w:t>
            </w:r>
          </w:p>
        </w:tc>
        <w:tc>
          <w:tcPr>
            <w:tcW w:w="1000" w:type="pct"/>
            <w:vAlign w:val="center"/>
          </w:tcPr>
          <w:p w14:paraId="2FE200FC" w14:textId="77777777" w:rsidR="005805C2" w:rsidRPr="00FC0F71" w:rsidRDefault="005805C2" w:rsidP="005805C2">
            <w:pPr>
              <w:pStyle w:val="Teksttreci3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b w:val="0"/>
                <w:spacing w:val="0"/>
                <w:sz w:val="20"/>
                <w:szCs w:val="20"/>
              </w:rPr>
              <w:t>3 025</w:t>
            </w:r>
          </w:p>
        </w:tc>
      </w:tr>
      <w:tr w:rsidR="005805C2" w:rsidRPr="00FC0F71" w14:paraId="2C915197" w14:textId="77777777" w:rsidTr="005805C2">
        <w:tc>
          <w:tcPr>
            <w:tcW w:w="293" w:type="pct"/>
            <w:vAlign w:val="center"/>
          </w:tcPr>
          <w:p w14:paraId="7266EED3" w14:textId="77777777" w:rsidR="005805C2" w:rsidRPr="00FC0F71" w:rsidRDefault="005805C2" w:rsidP="005805C2">
            <w:pPr>
              <w:pStyle w:val="Teksttreci50"/>
              <w:shd w:val="clear" w:color="auto" w:fill="auto"/>
              <w:spacing w:line="240" w:lineRule="auto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z w:val="20"/>
                <w:szCs w:val="20"/>
              </w:rPr>
              <w:t>[7]</w:t>
            </w:r>
          </w:p>
        </w:tc>
        <w:tc>
          <w:tcPr>
            <w:tcW w:w="1304" w:type="pct"/>
            <w:vAlign w:val="center"/>
          </w:tcPr>
          <w:p w14:paraId="71E50112" w14:textId="77777777" w:rsidR="005805C2" w:rsidRPr="00FC0F71" w:rsidRDefault="005805C2" w:rsidP="005805C2">
            <w:pPr>
              <w:pStyle w:val="Teksttreci60"/>
              <w:shd w:val="clear" w:color="auto" w:fill="auto"/>
              <w:spacing w:line="240" w:lineRule="auto"/>
              <w:contextualSpacing/>
              <w:jc w:val="left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 xml:space="preserve">Wolna powierzchnia użytkowa w </w:t>
            </w:r>
            <w:proofErr w:type="spellStart"/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>mpzp</w:t>
            </w:r>
            <w:proofErr w:type="spellEnd"/>
          </w:p>
          <w:p w14:paraId="79670972" w14:textId="77777777" w:rsidR="005805C2" w:rsidRPr="00FC0F71" w:rsidRDefault="005805C2" w:rsidP="005805C2">
            <w:pPr>
              <w:pStyle w:val="Teksttreci60"/>
              <w:shd w:val="clear" w:color="auto" w:fill="auto"/>
              <w:spacing w:line="240" w:lineRule="auto"/>
              <w:contextualSpacing/>
              <w:jc w:val="left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FC0F71">
              <w:rPr>
                <w:rFonts w:asciiTheme="minorHAnsi" w:hAnsiTheme="minorHAnsi"/>
                <w:spacing w:val="0"/>
                <w:sz w:val="20"/>
                <w:szCs w:val="20"/>
              </w:rPr>
              <w:t>[4]-[5]-[6]</w:t>
            </w:r>
          </w:p>
        </w:tc>
        <w:tc>
          <w:tcPr>
            <w:tcW w:w="803" w:type="pct"/>
            <w:vAlign w:val="center"/>
          </w:tcPr>
          <w:p w14:paraId="00E248A3" w14:textId="77777777" w:rsidR="005805C2" w:rsidRPr="00FC0F71" w:rsidRDefault="005805C2" w:rsidP="005805C2">
            <w:pPr>
              <w:pStyle w:val="Teksttreci20"/>
              <w:shd w:val="clear" w:color="auto" w:fill="auto"/>
              <w:spacing w:line="240" w:lineRule="auto"/>
              <w:contextualSpacing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0F71">
              <w:rPr>
                <w:rFonts w:asciiTheme="minorHAnsi" w:hAnsiTheme="minorHAnsi" w:cs="Times New Roman"/>
                <w:b/>
                <w:sz w:val="20"/>
                <w:szCs w:val="20"/>
              </w:rPr>
              <w:t>1 167 119</w:t>
            </w:r>
          </w:p>
        </w:tc>
        <w:tc>
          <w:tcPr>
            <w:tcW w:w="728" w:type="pct"/>
            <w:vAlign w:val="center"/>
          </w:tcPr>
          <w:p w14:paraId="04095030" w14:textId="77777777" w:rsidR="005805C2" w:rsidRPr="00FC0F71" w:rsidRDefault="005805C2" w:rsidP="005805C2">
            <w:pPr>
              <w:pStyle w:val="Teksttreci20"/>
              <w:shd w:val="clear" w:color="auto" w:fill="auto"/>
              <w:spacing w:line="240" w:lineRule="auto"/>
              <w:contextualSpacing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0F71">
              <w:rPr>
                <w:rFonts w:asciiTheme="minorHAnsi" w:hAnsiTheme="minorHAnsi" w:cs="Times New Roman"/>
                <w:b/>
                <w:sz w:val="20"/>
                <w:szCs w:val="20"/>
              </w:rPr>
              <w:t>195 185</w:t>
            </w:r>
          </w:p>
        </w:tc>
        <w:tc>
          <w:tcPr>
            <w:tcW w:w="873" w:type="pct"/>
            <w:vAlign w:val="center"/>
          </w:tcPr>
          <w:p w14:paraId="7455F30A" w14:textId="77777777" w:rsidR="005805C2" w:rsidRPr="00FC0F71" w:rsidRDefault="005805C2" w:rsidP="005805C2">
            <w:pPr>
              <w:pStyle w:val="Teksttreci20"/>
              <w:shd w:val="clear" w:color="auto" w:fill="auto"/>
              <w:spacing w:line="240" w:lineRule="auto"/>
              <w:contextualSpacing/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FC0F71">
              <w:rPr>
                <w:rFonts w:asciiTheme="minorHAnsi" w:hAnsiTheme="minorHAnsi" w:cs="Times New Roman"/>
                <w:b/>
                <w:sz w:val="20"/>
                <w:szCs w:val="20"/>
              </w:rPr>
              <w:t>2 754 615</w:t>
            </w:r>
          </w:p>
        </w:tc>
        <w:tc>
          <w:tcPr>
            <w:tcW w:w="1000" w:type="pct"/>
            <w:vAlign w:val="center"/>
          </w:tcPr>
          <w:p w14:paraId="2059B569" w14:textId="77777777" w:rsidR="005805C2" w:rsidRPr="00FC0F71" w:rsidRDefault="005805C2" w:rsidP="005805C2">
            <w:pPr>
              <w:pStyle w:val="Teksttreci20"/>
              <w:shd w:val="clear" w:color="auto" w:fill="auto"/>
              <w:spacing w:line="240" w:lineRule="auto"/>
              <w:contextualSpacing/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</w:pPr>
            <w:r w:rsidRPr="00FC0F71">
              <w:rPr>
                <w:rFonts w:asciiTheme="minorHAnsi" w:hAnsiTheme="minorHAnsi" w:cs="Times New Roman"/>
                <w:b/>
                <w:sz w:val="20"/>
                <w:szCs w:val="20"/>
                <w:u w:val="single"/>
              </w:rPr>
              <w:t>153 787</w:t>
            </w:r>
          </w:p>
        </w:tc>
      </w:tr>
    </w:tbl>
    <w:p w14:paraId="5DF3DC87" w14:textId="77777777" w:rsidR="00FF4F5D" w:rsidRPr="00FC0F71" w:rsidRDefault="003861F3" w:rsidP="00636F9D">
      <w:pPr>
        <w:pStyle w:val="Teksttreci0"/>
        <w:shd w:val="clear" w:color="auto" w:fill="auto"/>
        <w:spacing w:before="0" w:line="360" w:lineRule="auto"/>
        <w:ind w:left="20" w:right="20" w:hanging="20"/>
        <w:contextualSpacing/>
        <w:jc w:val="both"/>
        <w:rPr>
          <w:rFonts w:asciiTheme="minorHAnsi" w:hAnsiTheme="minorHAnsi"/>
          <w:i/>
          <w:sz w:val="20"/>
          <w:szCs w:val="20"/>
          <w:highlight w:val="yellow"/>
        </w:rPr>
      </w:pPr>
      <w:r w:rsidRPr="00FC0F71">
        <w:rPr>
          <w:rFonts w:asciiTheme="minorHAnsi" w:hAnsiTheme="minorHAnsi"/>
          <w:i/>
          <w:sz w:val="20"/>
          <w:szCs w:val="20"/>
        </w:rPr>
        <w:t>Źródło: aneks do opracowania „Analizy służące określeniu potrzeb rozwojowych miasta Nowy Targ" przez Biuro Urbanistyczne - Maria Modzelewska</w:t>
      </w:r>
    </w:p>
    <w:p w14:paraId="6F601C9A" w14:textId="77777777" w:rsidR="005805C2" w:rsidRPr="005805C2" w:rsidRDefault="005805C2" w:rsidP="00636F9D">
      <w:pPr>
        <w:spacing w:line="360" w:lineRule="auto"/>
        <w:contextualSpacing/>
        <w:rPr>
          <w:rFonts w:asciiTheme="minorHAnsi" w:hAnsiTheme="minorHAnsi"/>
          <w:sz w:val="22"/>
          <w:highlight w:val="yellow"/>
        </w:rPr>
      </w:pPr>
    </w:p>
    <w:p w14:paraId="55363FEC" w14:textId="77777777" w:rsidR="005805C2" w:rsidRPr="005805C2" w:rsidRDefault="005805C2" w:rsidP="00636F9D">
      <w:pPr>
        <w:spacing w:line="360" w:lineRule="auto"/>
        <w:contextualSpacing/>
        <w:rPr>
          <w:rFonts w:asciiTheme="minorHAnsi" w:hAnsiTheme="minorHAnsi"/>
          <w:b/>
          <w:sz w:val="22"/>
          <w:u w:val="single"/>
        </w:rPr>
      </w:pPr>
      <w:r w:rsidRPr="005805C2">
        <w:rPr>
          <w:rFonts w:asciiTheme="minorHAnsi" w:hAnsiTheme="minorHAnsi"/>
          <w:b/>
          <w:sz w:val="22"/>
          <w:u w:val="single"/>
        </w:rPr>
        <w:t>Wg przedstawionych wyliczeń, w obszarze miasta Nowy Targ, istnieje wolna powierzchnia użytkowa dla terenów „produkcji, składów i magazynów”</w:t>
      </w:r>
      <w:r>
        <w:rPr>
          <w:rFonts w:asciiTheme="minorHAnsi" w:hAnsiTheme="minorHAnsi"/>
          <w:b/>
          <w:sz w:val="22"/>
          <w:u w:val="single"/>
        </w:rPr>
        <w:t>,</w:t>
      </w:r>
      <w:r w:rsidRPr="005805C2">
        <w:rPr>
          <w:rFonts w:asciiTheme="minorHAnsi" w:hAnsiTheme="minorHAnsi"/>
          <w:b/>
          <w:sz w:val="22"/>
          <w:u w:val="single"/>
        </w:rPr>
        <w:t xml:space="preserve"> w ilości 153 787 m</w:t>
      </w:r>
      <w:r w:rsidRPr="005805C2">
        <w:rPr>
          <w:rFonts w:asciiTheme="minorHAnsi" w:hAnsiTheme="minorHAnsi"/>
          <w:b/>
          <w:sz w:val="22"/>
          <w:u w:val="single"/>
          <w:vertAlign w:val="superscript"/>
        </w:rPr>
        <w:t>2</w:t>
      </w:r>
      <w:r w:rsidRPr="005805C2">
        <w:rPr>
          <w:rFonts w:asciiTheme="minorHAnsi" w:hAnsiTheme="minorHAnsi"/>
          <w:b/>
          <w:sz w:val="22"/>
          <w:u w:val="single"/>
        </w:rPr>
        <w:t>.</w:t>
      </w:r>
    </w:p>
    <w:p w14:paraId="1D3F23DE" w14:textId="77777777" w:rsidR="00292A04" w:rsidRDefault="00292A04" w:rsidP="00636F9D">
      <w:pPr>
        <w:spacing w:line="360" w:lineRule="auto"/>
        <w:contextualSpacing/>
        <w:rPr>
          <w:rFonts w:asciiTheme="minorHAnsi" w:eastAsia="Times New Roman" w:hAnsiTheme="minorHAnsi" w:cs="Times New Roman"/>
          <w:b/>
          <w:sz w:val="20"/>
          <w:szCs w:val="22"/>
          <w:highlight w:val="yellow"/>
        </w:rPr>
      </w:pPr>
    </w:p>
    <w:p w14:paraId="1A4FBB0A" w14:textId="77777777" w:rsidR="00517DA4" w:rsidRPr="005805C2" w:rsidRDefault="00517DA4" w:rsidP="00636F9D">
      <w:pPr>
        <w:spacing w:line="360" w:lineRule="auto"/>
        <w:contextualSpacing/>
        <w:rPr>
          <w:rFonts w:asciiTheme="minorHAnsi" w:eastAsia="Times New Roman" w:hAnsiTheme="minorHAnsi" w:cs="Times New Roman"/>
          <w:b/>
          <w:sz w:val="20"/>
          <w:szCs w:val="22"/>
          <w:highlight w:val="yellow"/>
        </w:rPr>
      </w:pPr>
    </w:p>
    <w:p w14:paraId="7FC73BBB" w14:textId="77777777" w:rsidR="00892E3F" w:rsidRPr="00517DA4" w:rsidRDefault="003861F3" w:rsidP="00517DA4">
      <w:pPr>
        <w:pStyle w:val="Teksttreci0"/>
        <w:numPr>
          <w:ilvl w:val="1"/>
          <w:numId w:val="5"/>
        </w:numPr>
        <w:shd w:val="clear" w:color="auto" w:fill="auto"/>
        <w:spacing w:before="0" w:line="360" w:lineRule="auto"/>
        <w:ind w:right="20"/>
        <w:contextualSpacing/>
        <w:jc w:val="both"/>
        <w:outlineLvl w:val="1"/>
        <w:rPr>
          <w:rFonts w:asciiTheme="minorHAnsi" w:hAnsiTheme="minorHAnsi"/>
          <w:b/>
          <w:sz w:val="24"/>
        </w:rPr>
      </w:pPr>
      <w:bookmarkStart w:id="9" w:name="_Toc109036393"/>
      <w:r w:rsidRPr="00517DA4">
        <w:rPr>
          <w:rFonts w:asciiTheme="minorHAnsi" w:hAnsiTheme="minorHAnsi"/>
          <w:b/>
          <w:bCs/>
          <w:sz w:val="24"/>
        </w:rPr>
        <w:t>Określenie potencjalnej powierzchni użytkowej, któr</w:t>
      </w:r>
      <w:r w:rsidR="00517DA4">
        <w:rPr>
          <w:rFonts w:asciiTheme="minorHAnsi" w:hAnsiTheme="minorHAnsi"/>
          <w:b/>
          <w:bCs/>
          <w:sz w:val="24"/>
        </w:rPr>
        <w:t>a może powstać w wyniku zmiany Studium</w:t>
      </w:r>
      <w:bookmarkEnd w:id="9"/>
    </w:p>
    <w:p w14:paraId="194B719E" w14:textId="77777777" w:rsidR="003861F3" w:rsidRPr="00FC0F71" w:rsidRDefault="003861F3" w:rsidP="00E91521">
      <w:pPr>
        <w:pStyle w:val="Teksttreci0"/>
        <w:shd w:val="clear" w:color="auto" w:fill="auto"/>
        <w:spacing w:before="0" w:line="240" w:lineRule="auto"/>
        <w:ind w:left="23" w:right="23" w:firstLine="680"/>
        <w:contextualSpacing/>
        <w:jc w:val="both"/>
        <w:rPr>
          <w:rFonts w:asciiTheme="minorHAnsi" w:hAnsiTheme="minorHAnsi"/>
          <w:highlight w:val="yellow"/>
        </w:rPr>
      </w:pPr>
    </w:p>
    <w:p w14:paraId="7E527776" w14:textId="77777777" w:rsidR="008C245C" w:rsidRPr="00FC0F71" w:rsidRDefault="003861F3" w:rsidP="005805C2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  <w:r w:rsidRPr="005805C2">
        <w:rPr>
          <w:rFonts w:asciiTheme="minorHAnsi" w:hAnsiTheme="minorHAnsi"/>
        </w:rPr>
        <w:t xml:space="preserve">Zgodnie z obowiązującym Studium w terenie objętym zmianą wyznaczone jest </w:t>
      </w:r>
      <w:r w:rsidR="00697634" w:rsidRPr="005805C2">
        <w:rPr>
          <w:rFonts w:asciiTheme="minorHAnsi" w:hAnsiTheme="minorHAnsi"/>
        </w:rPr>
        <w:t>0</w:t>
      </w:r>
      <w:r w:rsidRPr="005805C2">
        <w:rPr>
          <w:rFonts w:asciiTheme="minorHAnsi" w:hAnsiTheme="minorHAnsi"/>
        </w:rPr>
        <w:t>,</w:t>
      </w:r>
      <w:r w:rsidR="00697634" w:rsidRPr="005805C2">
        <w:rPr>
          <w:rFonts w:asciiTheme="minorHAnsi" w:hAnsiTheme="minorHAnsi"/>
        </w:rPr>
        <w:t>8 </w:t>
      </w:r>
      <w:r w:rsidRPr="005805C2">
        <w:rPr>
          <w:rFonts w:asciiTheme="minorHAnsi" w:hAnsiTheme="minorHAnsi"/>
        </w:rPr>
        <w:t>ha</w:t>
      </w:r>
      <w:r w:rsidR="008C245C" w:rsidRPr="005805C2">
        <w:rPr>
          <w:rFonts w:asciiTheme="minorHAnsi" w:hAnsiTheme="minorHAnsi"/>
        </w:rPr>
        <w:t xml:space="preserve"> </w:t>
      </w:r>
      <w:r w:rsidRPr="005805C2">
        <w:rPr>
          <w:rFonts w:asciiTheme="minorHAnsi" w:hAnsiTheme="minorHAnsi"/>
        </w:rPr>
        <w:t xml:space="preserve">terenów o kierunku zagospodarowania </w:t>
      </w:r>
      <w:r w:rsidR="008C245C" w:rsidRPr="005805C2">
        <w:rPr>
          <w:rFonts w:asciiTheme="minorHAnsi" w:hAnsiTheme="minorHAnsi"/>
        </w:rPr>
        <w:t>PW/U - tereny obiektów produkcyjnych, składów i magazynów o wysokiej intensywności, tereny usług publicznych i komercyjnych</w:t>
      </w:r>
      <w:r w:rsidRPr="005805C2">
        <w:rPr>
          <w:rFonts w:asciiTheme="minorHAnsi" w:hAnsiTheme="minorHAnsi"/>
        </w:rPr>
        <w:t>.</w:t>
      </w:r>
      <w:r w:rsidR="00697634" w:rsidRPr="005805C2">
        <w:rPr>
          <w:rFonts w:asciiTheme="minorHAnsi" w:hAnsiTheme="minorHAnsi"/>
        </w:rPr>
        <w:t xml:space="preserve"> Natomiast w obowiązującym planie miejsc</w:t>
      </w:r>
      <w:r w:rsidR="00292A04" w:rsidRPr="005805C2">
        <w:rPr>
          <w:rFonts w:asciiTheme="minorHAnsi" w:hAnsiTheme="minorHAnsi"/>
        </w:rPr>
        <w:t>o</w:t>
      </w:r>
      <w:r w:rsidR="00697634" w:rsidRPr="005805C2">
        <w:rPr>
          <w:rFonts w:asciiTheme="minorHAnsi" w:hAnsiTheme="minorHAnsi"/>
        </w:rPr>
        <w:t xml:space="preserve">wym NOWY TARG 36 Ludźmierska II pod </w:t>
      </w:r>
      <w:r w:rsidR="00292A04" w:rsidRPr="005805C2">
        <w:rPr>
          <w:rFonts w:asciiTheme="minorHAnsi" w:hAnsiTheme="minorHAnsi"/>
        </w:rPr>
        <w:t>funkcje P/U przeznaczono 1,82 ha, zgodnie z faktycznym zagospodarowaniem i</w:t>
      </w:r>
      <w:r w:rsidR="00B47BBD">
        <w:rPr>
          <w:rFonts w:asciiTheme="minorHAnsi" w:hAnsiTheme="minorHAnsi"/>
        </w:rPr>
        <w:t> </w:t>
      </w:r>
      <w:r w:rsidR="00292A04" w:rsidRPr="005805C2">
        <w:rPr>
          <w:rFonts w:asciiTheme="minorHAnsi" w:hAnsiTheme="minorHAnsi"/>
        </w:rPr>
        <w:t>użytkowaniem terenu.</w:t>
      </w:r>
    </w:p>
    <w:p w14:paraId="3CBDEB7E" w14:textId="77777777" w:rsidR="005805C2" w:rsidRDefault="005805C2" w:rsidP="005805C2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</w:p>
    <w:p w14:paraId="5D0023E7" w14:textId="77777777" w:rsidR="008C245C" w:rsidRPr="00FC0F71" w:rsidRDefault="003861F3" w:rsidP="005805C2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>W obszarze tym, po uwzględnieniu lokalnych uwarunkowań</w:t>
      </w:r>
      <w:r w:rsidR="00292A04" w:rsidRPr="00FC0F71">
        <w:rPr>
          <w:rFonts w:asciiTheme="minorHAnsi" w:hAnsiTheme="minorHAnsi"/>
        </w:rPr>
        <w:t>, faktycznego zagospodarowania i użytkowania terenu</w:t>
      </w:r>
      <w:r w:rsidRPr="00FC0F71">
        <w:rPr>
          <w:rFonts w:asciiTheme="minorHAnsi" w:hAnsiTheme="minorHAnsi"/>
        </w:rPr>
        <w:t xml:space="preserve"> </w:t>
      </w:r>
      <w:r w:rsidR="00292A04" w:rsidRPr="00FC0F71">
        <w:rPr>
          <w:rFonts w:asciiTheme="minorHAnsi" w:hAnsiTheme="minorHAnsi"/>
        </w:rPr>
        <w:t xml:space="preserve">a przede wszystkim </w:t>
      </w:r>
      <w:r w:rsidRPr="00FC0F71">
        <w:rPr>
          <w:rFonts w:asciiTheme="minorHAnsi" w:hAnsiTheme="minorHAnsi"/>
        </w:rPr>
        <w:t>wniosk</w:t>
      </w:r>
      <w:r w:rsidR="008C245C" w:rsidRPr="00FC0F71">
        <w:rPr>
          <w:rFonts w:asciiTheme="minorHAnsi" w:hAnsiTheme="minorHAnsi"/>
        </w:rPr>
        <w:t>u inwestora</w:t>
      </w:r>
      <w:r w:rsidR="00292A04" w:rsidRPr="00FC0F71">
        <w:rPr>
          <w:rFonts w:asciiTheme="minorHAnsi" w:hAnsiTheme="minorHAnsi"/>
        </w:rPr>
        <w:t>,</w:t>
      </w:r>
      <w:r w:rsidRPr="00FC0F71">
        <w:rPr>
          <w:rFonts w:asciiTheme="minorHAnsi" w:hAnsiTheme="minorHAnsi"/>
        </w:rPr>
        <w:t xml:space="preserve"> wyznaczono obszar</w:t>
      </w:r>
      <w:r w:rsidR="008C245C" w:rsidRPr="00FC0F71">
        <w:rPr>
          <w:rFonts w:asciiTheme="minorHAnsi" w:hAnsiTheme="minorHAnsi"/>
        </w:rPr>
        <w:t xml:space="preserve"> </w:t>
      </w:r>
      <w:r w:rsidR="00EC7ACB">
        <w:rPr>
          <w:rFonts w:asciiTheme="minorHAnsi" w:hAnsiTheme="minorHAnsi"/>
          <w:b/>
          <w:bCs/>
        </w:rPr>
        <w:t>1</w:t>
      </w:r>
      <w:r w:rsidRPr="00FC0F71">
        <w:rPr>
          <w:rFonts w:asciiTheme="minorHAnsi" w:hAnsiTheme="minorHAnsi"/>
          <w:b/>
          <w:bCs/>
        </w:rPr>
        <w:t xml:space="preserve">ha </w:t>
      </w:r>
      <w:r w:rsidRPr="00FC0F71">
        <w:rPr>
          <w:rFonts w:asciiTheme="minorHAnsi" w:hAnsiTheme="minorHAnsi"/>
        </w:rPr>
        <w:t xml:space="preserve">terenów </w:t>
      </w:r>
      <w:r w:rsidR="008C245C" w:rsidRPr="00FC0F71">
        <w:rPr>
          <w:rFonts w:asciiTheme="minorHAnsi" w:hAnsiTheme="minorHAnsi"/>
        </w:rPr>
        <w:t>PW/U</w:t>
      </w:r>
      <w:r w:rsidRPr="00FC0F71">
        <w:rPr>
          <w:rFonts w:asciiTheme="minorHAnsi" w:hAnsiTheme="minorHAnsi"/>
        </w:rPr>
        <w:t xml:space="preserve">. </w:t>
      </w:r>
    </w:p>
    <w:p w14:paraId="696E3AAB" w14:textId="77777777" w:rsidR="005805C2" w:rsidRDefault="005805C2" w:rsidP="005805C2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</w:p>
    <w:p w14:paraId="44CDA596" w14:textId="77777777" w:rsidR="008C245C" w:rsidRPr="00FC0F71" w:rsidRDefault="007C355A" w:rsidP="005805C2">
      <w:pPr>
        <w:pStyle w:val="Teksttreci0"/>
        <w:shd w:val="clear" w:color="auto" w:fill="auto"/>
        <w:spacing w:before="0" w:line="360" w:lineRule="auto"/>
        <w:ind w:left="20" w:right="20" w:firstLine="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>Zgodnie z ustaleniami obowiązującego planu (</w:t>
      </w:r>
      <w:proofErr w:type="spellStart"/>
      <w:r w:rsidRPr="00FC0F71">
        <w:rPr>
          <w:rFonts w:asciiTheme="minorHAnsi" w:hAnsiTheme="minorHAnsi"/>
        </w:rPr>
        <w:t>mpzp</w:t>
      </w:r>
      <w:proofErr w:type="spellEnd"/>
      <w:r w:rsidRPr="00FC0F71">
        <w:rPr>
          <w:rFonts w:asciiTheme="minorHAnsi" w:hAnsiTheme="minorHAnsi"/>
        </w:rPr>
        <w:t xml:space="preserve"> NOWY TARG 36 Ludźmierska II), dla terenu istniejącej betoniarni p</w:t>
      </w:r>
      <w:r w:rsidR="003861F3" w:rsidRPr="00FC0F71">
        <w:rPr>
          <w:rFonts w:asciiTheme="minorHAnsi" w:hAnsiTheme="minorHAnsi"/>
        </w:rPr>
        <w:t>rzyjęto następujące parametry zabudowy:</w:t>
      </w:r>
    </w:p>
    <w:p w14:paraId="205641D0" w14:textId="77777777" w:rsidR="008C245C" w:rsidRPr="00FC0F71" w:rsidRDefault="003861F3" w:rsidP="00636F9D">
      <w:pPr>
        <w:pStyle w:val="Teksttreci0"/>
        <w:numPr>
          <w:ilvl w:val="0"/>
          <w:numId w:val="4"/>
        </w:numPr>
        <w:shd w:val="clear" w:color="auto" w:fill="auto"/>
        <w:spacing w:before="0" w:line="360" w:lineRule="auto"/>
        <w:ind w:right="2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lastRenderedPageBreak/>
        <w:t xml:space="preserve">intensywność zabudowy </w:t>
      </w:r>
      <w:r w:rsidR="008C245C" w:rsidRPr="00FC0F71">
        <w:rPr>
          <w:rFonts w:asciiTheme="minorHAnsi" w:hAnsiTheme="minorHAnsi"/>
        </w:rPr>
        <w:t>40%</w:t>
      </w:r>
      <w:r w:rsidRPr="00FC0F71">
        <w:rPr>
          <w:rFonts w:asciiTheme="minorHAnsi" w:hAnsiTheme="minorHAnsi"/>
        </w:rPr>
        <w:t xml:space="preserve"> </w:t>
      </w:r>
    </w:p>
    <w:p w14:paraId="282785A1" w14:textId="77777777" w:rsidR="003861F3" w:rsidRPr="00FC0F71" w:rsidRDefault="003861F3" w:rsidP="00636F9D">
      <w:pPr>
        <w:pStyle w:val="Teksttreci0"/>
        <w:numPr>
          <w:ilvl w:val="0"/>
          <w:numId w:val="4"/>
        </w:numPr>
        <w:shd w:val="clear" w:color="auto" w:fill="auto"/>
        <w:spacing w:before="0" w:line="360" w:lineRule="auto"/>
        <w:ind w:right="2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>wskaźnik redukujący powierzchnię zabudowy brutto do powierzchni użytkowej netto</w:t>
      </w:r>
      <w:r w:rsidR="008C245C" w:rsidRPr="00FC0F71">
        <w:rPr>
          <w:rFonts w:asciiTheme="minorHAnsi" w:hAnsiTheme="minorHAnsi"/>
        </w:rPr>
        <w:t xml:space="preserve"> </w:t>
      </w:r>
      <w:r w:rsidRPr="00FC0F71">
        <w:rPr>
          <w:rFonts w:asciiTheme="minorHAnsi" w:hAnsiTheme="minorHAnsi"/>
        </w:rPr>
        <w:t>(powierzchnia klatek schodowych, korytarzy, grubość murów) – wynoszący dla zabudowy</w:t>
      </w:r>
      <w:r w:rsidR="008C245C" w:rsidRPr="00FC0F71">
        <w:rPr>
          <w:rFonts w:asciiTheme="minorHAnsi" w:hAnsiTheme="minorHAnsi"/>
        </w:rPr>
        <w:t xml:space="preserve"> </w:t>
      </w:r>
      <w:r w:rsidRPr="00FC0F71">
        <w:rPr>
          <w:rFonts w:asciiTheme="minorHAnsi" w:hAnsiTheme="minorHAnsi"/>
        </w:rPr>
        <w:t>0,9 – analogicznie jak we wcześniejszych opracowaniach.</w:t>
      </w:r>
    </w:p>
    <w:p w14:paraId="0F3E4CC1" w14:textId="77777777" w:rsidR="003861F3" w:rsidRPr="00FC0F71" w:rsidRDefault="003861F3" w:rsidP="00636F9D">
      <w:pPr>
        <w:pStyle w:val="Teksttreci0"/>
        <w:shd w:val="clear" w:color="auto" w:fill="auto"/>
        <w:spacing w:before="0" w:line="360" w:lineRule="auto"/>
        <w:ind w:left="20" w:right="20" w:firstLine="680"/>
        <w:contextualSpacing/>
        <w:jc w:val="both"/>
        <w:rPr>
          <w:rFonts w:asciiTheme="minorHAnsi" w:hAnsiTheme="minorHAnsi"/>
          <w:highlight w:val="yellow"/>
        </w:rPr>
      </w:pPr>
    </w:p>
    <w:p w14:paraId="641344BA" w14:textId="77777777" w:rsidR="007D3B9C" w:rsidRPr="00FC0F71" w:rsidRDefault="003861F3" w:rsidP="005805C2">
      <w:pPr>
        <w:pStyle w:val="Teksttreci0"/>
        <w:shd w:val="clear" w:color="auto" w:fill="auto"/>
        <w:spacing w:before="0" w:line="360" w:lineRule="auto"/>
        <w:ind w:left="23" w:right="23" w:firstLine="0"/>
        <w:contextualSpacing/>
        <w:rPr>
          <w:rFonts w:asciiTheme="minorHAnsi" w:hAnsiTheme="minorHAnsi"/>
        </w:rPr>
      </w:pPr>
      <w:r w:rsidRPr="00FC0F71">
        <w:rPr>
          <w:rFonts w:asciiTheme="minorHAnsi" w:hAnsiTheme="minorHAnsi"/>
        </w:rPr>
        <w:t xml:space="preserve">Tabela 6: </w:t>
      </w:r>
      <w:r w:rsidRPr="00FC0F71">
        <w:rPr>
          <w:rFonts w:asciiTheme="minorHAnsi" w:hAnsiTheme="minorHAnsi"/>
          <w:bCs/>
        </w:rPr>
        <w:t>Zestawienie potencjalnej powierzchni użytkowej mieszkalnej, która może</w:t>
      </w:r>
      <w:r w:rsidR="008C245C" w:rsidRPr="00FC0F71">
        <w:rPr>
          <w:rFonts w:asciiTheme="minorHAnsi" w:hAnsiTheme="minorHAnsi"/>
        </w:rPr>
        <w:t xml:space="preserve"> </w:t>
      </w:r>
      <w:r w:rsidRPr="00FC0F71">
        <w:rPr>
          <w:rFonts w:asciiTheme="minorHAnsi" w:hAnsiTheme="minorHAnsi"/>
          <w:bCs/>
        </w:rPr>
        <w:t>powstać w wyniku projektowanej zmiany Studium w poszerzonym terenie</w:t>
      </w:r>
      <w:r w:rsidR="002D3B69" w:rsidRPr="00FC0F71">
        <w:rPr>
          <w:rFonts w:asciiTheme="minorHAnsi" w:hAnsiTheme="minorHAnsi"/>
          <w:b/>
          <w:bCs/>
        </w:rPr>
        <w:t xml:space="preserve"> </w:t>
      </w:r>
      <w:r w:rsidR="007D3B9C" w:rsidRPr="00FC0F71">
        <w:rPr>
          <w:rFonts w:asciiTheme="minorHAnsi" w:hAnsiTheme="minorHAnsi"/>
        </w:rPr>
        <w:t>PW/U - tereny obiektów produkcyjnych, składów i</w:t>
      </w:r>
      <w:r w:rsidR="0084532A">
        <w:rPr>
          <w:rFonts w:asciiTheme="minorHAnsi" w:hAnsiTheme="minorHAnsi"/>
        </w:rPr>
        <w:t> </w:t>
      </w:r>
      <w:r w:rsidR="007D3B9C" w:rsidRPr="00FC0F71">
        <w:rPr>
          <w:rFonts w:asciiTheme="minorHAnsi" w:hAnsiTheme="minorHAnsi"/>
        </w:rPr>
        <w:t>magazynów o wysokiej intensywności, tereny usług publicznych i komercyjnych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6"/>
        <w:gridCol w:w="1839"/>
        <w:gridCol w:w="3304"/>
        <w:gridCol w:w="2942"/>
      </w:tblGrid>
      <w:tr w:rsidR="005805C2" w:rsidRPr="005805C2" w14:paraId="03751CD7" w14:textId="77777777" w:rsidTr="005805C2">
        <w:tc>
          <w:tcPr>
            <w:tcW w:w="850" w:type="pct"/>
            <w:shd w:val="clear" w:color="auto" w:fill="B8CCE4" w:themeFill="accent1" w:themeFillTint="66"/>
            <w:vAlign w:val="center"/>
          </w:tcPr>
          <w:p w14:paraId="524091C0" w14:textId="77777777" w:rsidR="005805C2" w:rsidRPr="005805C2" w:rsidRDefault="005805C2" w:rsidP="005805C2">
            <w:pPr>
              <w:pStyle w:val="Teksttreci0"/>
              <w:shd w:val="clear" w:color="auto" w:fill="auto"/>
              <w:spacing w:before="0" w:line="240" w:lineRule="auto"/>
              <w:ind w:right="23" w:firstLine="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5805C2">
              <w:rPr>
                <w:rFonts w:asciiTheme="minorHAnsi" w:hAnsiTheme="minorHAnsi"/>
                <w:b/>
                <w:sz w:val="20"/>
                <w:szCs w:val="20"/>
              </w:rPr>
              <w:t>Funkcja zabudowy</w:t>
            </w:r>
          </w:p>
        </w:tc>
        <w:tc>
          <w:tcPr>
            <w:tcW w:w="944" w:type="pct"/>
            <w:shd w:val="clear" w:color="auto" w:fill="B8CCE4" w:themeFill="accent1" w:themeFillTint="66"/>
            <w:vAlign w:val="center"/>
          </w:tcPr>
          <w:p w14:paraId="12244819" w14:textId="77777777" w:rsidR="005805C2" w:rsidRPr="005805C2" w:rsidRDefault="005805C2" w:rsidP="005805C2">
            <w:pPr>
              <w:pStyle w:val="Teksttreci0"/>
              <w:shd w:val="clear" w:color="auto" w:fill="auto"/>
              <w:spacing w:before="0" w:line="240" w:lineRule="auto"/>
              <w:ind w:right="23" w:firstLine="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5805C2">
              <w:rPr>
                <w:rFonts w:asciiTheme="minorHAnsi" w:hAnsiTheme="minorHAnsi"/>
                <w:b/>
                <w:sz w:val="20"/>
                <w:szCs w:val="20"/>
              </w:rPr>
              <w:t>Powierzchnia gruntu</w:t>
            </w:r>
            <w:r w:rsidRPr="005805C2">
              <w:rPr>
                <w:rFonts w:asciiTheme="minorHAnsi" w:hAnsiTheme="minorHAnsi"/>
                <w:b/>
                <w:sz w:val="20"/>
                <w:szCs w:val="20"/>
              </w:rPr>
              <w:br/>
              <w:t>[m</w:t>
            </w:r>
            <w:r w:rsidRPr="005805C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2</w:t>
            </w:r>
            <w:r w:rsidRPr="005805C2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  <w:tc>
          <w:tcPr>
            <w:tcW w:w="1696" w:type="pct"/>
            <w:shd w:val="clear" w:color="auto" w:fill="B8CCE4" w:themeFill="accent1" w:themeFillTint="66"/>
            <w:vAlign w:val="center"/>
          </w:tcPr>
          <w:p w14:paraId="14EE964A" w14:textId="77777777" w:rsidR="005805C2" w:rsidRPr="005805C2" w:rsidRDefault="005805C2" w:rsidP="005805C2">
            <w:pPr>
              <w:pStyle w:val="Teksttreci0"/>
              <w:shd w:val="clear" w:color="auto" w:fill="auto"/>
              <w:spacing w:before="0" w:line="240" w:lineRule="auto"/>
              <w:ind w:right="23" w:firstLine="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5805C2">
              <w:rPr>
                <w:rFonts w:asciiTheme="minorHAnsi" w:hAnsiTheme="minorHAnsi"/>
                <w:b/>
                <w:sz w:val="20"/>
                <w:szCs w:val="20"/>
              </w:rPr>
              <w:t>Wskaźnik redukujący pow. całkowitą zabudowy do pow. użytkowej</w:t>
            </w:r>
          </w:p>
        </w:tc>
        <w:tc>
          <w:tcPr>
            <w:tcW w:w="1510" w:type="pct"/>
            <w:shd w:val="clear" w:color="auto" w:fill="B8CCE4" w:themeFill="accent1" w:themeFillTint="66"/>
            <w:vAlign w:val="center"/>
          </w:tcPr>
          <w:p w14:paraId="200858FF" w14:textId="77777777" w:rsidR="005805C2" w:rsidRPr="005805C2" w:rsidRDefault="005805C2" w:rsidP="005805C2">
            <w:pPr>
              <w:pStyle w:val="Teksttreci0"/>
              <w:shd w:val="clear" w:color="auto" w:fill="auto"/>
              <w:spacing w:before="0" w:line="240" w:lineRule="auto"/>
              <w:ind w:right="23" w:firstLine="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5805C2">
              <w:rPr>
                <w:rFonts w:asciiTheme="minorHAnsi" w:hAnsiTheme="minorHAnsi"/>
                <w:b/>
                <w:sz w:val="20"/>
                <w:szCs w:val="20"/>
              </w:rPr>
              <w:t>Prognozowana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5805C2">
              <w:rPr>
                <w:rFonts w:asciiTheme="minorHAnsi" w:hAnsiTheme="minorHAnsi"/>
                <w:b/>
                <w:sz w:val="20"/>
                <w:szCs w:val="20"/>
              </w:rPr>
              <w:t>pow. zabudowy</w:t>
            </w:r>
          </w:p>
          <w:p w14:paraId="7B4AE661" w14:textId="77777777" w:rsidR="005805C2" w:rsidRPr="005805C2" w:rsidRDefault="005805C2" w:rsidP="005805C2">
            <w:pPr>
              <w:pStyle w:val="Teksttreci0"/>
              <w:shd w:val="clear" w:color="auto" w:fill="auto"/>
              <w:spacing w:before="0" w:line="240" w:lineRule="auto"/>
              <w:ind w:right="23" w:firstLine="0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5805C2">
              <w:rPr>
                <w:rFonts w:asciiTheme="minorHAnsi" w:hAnsiTheme="minorHAnsi"/>
                <w:b/>
                <w:sz w:val="20"/>
                <w:szCs w:val="20"/>
              </w:rPr>
              <w:t>[m</w:t>
            </w:r>
            <w:r w:rsidRPr="005805C2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2</w:t>
            </w:r>
            <w:r w:rsidRPr="005805C2">
              <w:rPr>
                <w:rFonts w:asciiTheme="minorHAnsi" w:hAnsiTheme="minorHAnsi"/>
                <w:b/>
                <w:sz w:val="20"/>
                <w:szCs w:val="20"/>
              </w:rPr>
              <w:t>]</w:t>
            </w:r>
          </w:p>
        </w:tc>
      </w:tr>
      <w:tr w:rsidR="005805C2" w:rsidRPr="005805C2" w14:paraId="112B4D41" w14:textId="77777777" w:rsidTr="005805C2">
        <w:tc>
          <w:tcPr>
            <w:tcW w:w="850" w:type="pct"/>
          </w:tcPr>
          <w:p w14:paraId="3EE0127D" w14:textId="77777777" w:rsidR="005805C2" w:rsidRPr="005805C2" w:rsidRDefault="005805C2" w:rsidP="005805C2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5805C2">
              <w:rPr>
                <w:rFonts w:asciiTheme="minorHAnsi" w:hAnsiTheme="minorHAnsi"/>
                <w:bCs/>
                <w:sz w:val="20"/>
                <w:szCs w:val="20"/>
              </w:rPr>
              <w:t>produkcja, składy i magazyny</w:t>
            </w:r>
          </w:p>
        </w:tc>
        <w:tc>
          <w:tcPr>
            <w:tcW w:w="944" w:type="pct"/>
            <w:vAlign w:val="center"/>
          </w:tcPr>
          <w:p w14:paraId="35320999" w14:textId="77777777" w:rsidR="005805C2" w:rsidRPr="005805C2" w:rsidRDefault="00EC7ACB" w:rsidP="005805C2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517DA4">
              <w:rPr>
                <w:rFonts w:asciiTheme="minorHAnsi" w:hAnsiTheme="minorHAnsi"/>
                <w:sz w:val="20"/>
                <w:szCs w:val="20"/>
              </w:rPr>
              <w:t>0</w:t>
            </w:r>
            <w:r w:rsidR="005805C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805C2" w:rsidRPr="005805C2">
              <w:rPr>
                <w:rFonts w:asciiTheme="minorHAnsi" w:hAnsiTheme="minorHAnsi"/>
                <w:sz w:val="20"/>
                <w:szCs w:val="20"/>
              </w:rPr>
              <w:t>000</w:t>
            </w:r>
          </w:p>
        </w:tc>
        <w:tc>
          <w:tcPr>
            <w:tcW w:w="1696" w:type="pct"/>
            <w:vAlign w:val="center"/>
          </w:tcPr>
          <w:p w14:paraId="5BA6F14C" w14:textId="77777777" w:rsidR="005805C2" w:rsidRPr="005805C2" w:rsidRDefault="005805C2" w:rsidP="005805C2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5805C2">
              <w:rPr>
                <w:rFonts w:asciiTheme="minorHAnsi" w:hAnsiTheme="minorHAnsi"/>
                <w:sz w:val="20"/>
                <w:szCs w:val="20"/>
              </w:rPr>
              <w:t>0,9</w:t>
            </w:r>
          </w:p>
        </w:tc>
        <w:tc>
          <w:tcPr>
            <w:tcW w:w="1510" w:type="pct"/>
            <w:vAlign w:val="center"/>
          </w:tcPr>
          <w:p w14:paraId="2E83CBB9" w14:textId="77777777" w:rsidR="005805C2" w:rsidRPr="005805C2" w:rsidRDefault="00EC7ACB" w:rsidP="00517DA4">
            <w:pPr>
              <w:pStyle w:val="Teksttreci0"/>
              <w:shd w:val="clear" w:color="auto" w:fill="auto"/>
              <w:spacing w:before="0" w:line="240" w:lineRule="auto"/>
              <w:ind w:right="20" w:firstLine="0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5805C2" w:rsidRPr="005805C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17DA4">
              <w:rPr>
                <w:rFonts w:asciiTheme="minorHAnsi" w:hAnsiTheme="minorHAnsi"/>
                <w:sz w:val="20"/>
                <w:szCs w:val="20"/>
              </w:rPr>
              <w:t>0</w:t>
            </w:r>
            <w:r w:rsidR="005805C2" w:rsidRPr="005805C2">
              <w:rPr>
                <w:rFonts w:asciiTheme="minorHAnsi" w:hAnsiTheme="minorHAnsi"/>
                <w:sz w:val="20"/>
                <w:szCs w:val="20"/>
              </w:rPr>
              <w:t>00</w:t>
            </w:r>
          </w:p>
        </w:tc>
      </w:tr>
    </w:tbl>
    <w:p w14:paraId="453F704F" w14:textId="77777777" w:rsidR="007D3B9C" w:rsidRDefault="007D3B9C" w:rsidP="005805C2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</w:rPr>
      </w:pPr>
    </w:p>
    <w:p w14:paraId="2DC45B4B" w14:textId="77777777" w:rsidR="005805C2" w:rsidRPr="00517DA4" w:rsidRDefault="005805C2" w:rsidP="005805C2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  <w:b/>
          <w:u w:val="single"/>
        </w:rPr>
      </w:pPr>
      <w:r w:rsidRPr="00517DA4">
        <w:rPr>
          <w:rFonts w:asciiTheme="minorHAnsi" w:hAnsiTheme="minorHAnsi"/>
          <w:b/>
          <w:u w:val="single"/>
        </w:rPr>
        <w:t xml:space="preserve">Wzrost powierzchni użytkowej na obszarach o funkcji </w:t>
      </w:r>
      <w:r w:rsidR="00517DA4" w:rsidRPr="00517DA4">
        <w:rPr>
          <w:rFonts w:asciiTheme="minorHAnsi" w:hAnsiTheme="minorHAnsi"/>
          <w:b/>
          <w:u w:val="single"/>
        </w:rPr>
        <w:t xml:space="preserve">„produkcji, składów i magazynów” o </w:t>
      </w:r>
      <w:r w:rsidR="00EC7ACB">
        <w:rPr>
          <w:rFonts w:asciiTheme="minorHAnsi" w:hAnsiTheme="minorHAnsi"/>
          <w:b/>
          <w:u w:val="single"/>
        </w:rPr>
        <w:t>4</w:t>
      </w:r>
      <w:r w:rsidR="00517DA4">
        <w:rPr>
          <w:rFonts w:asciiTheme="minorHAnsi" w:hAnsiTheme="minorHAnsi"/>
          <w:b/>
          <w:u w:val="single"/>
        </w:rPr>
        <w:t xml:space="preserve"> 0</w:t>
      </w:r>
      <w:r w:rsidR="00517DA4" w:rsidRPr="00517DA4">
        <w:rPr>
          <w:rFonts w:asciiTheme="minorHAnsi" w:hAnsiTheme="minorHAnsi"/>
          <w:b/>
          <w:u w:val="single"/>
        </w:rPr>
        <w:t>00 m</w:t>
      </w:r>
      <w:r w:rsidR="00517DA4" w:rsidRPr="00517DA4">
        <w:rPr>
          <w:rFonts w:asciiTheme="minorHAnsi" w:hAnsiTheme="minorHAnsi"/>
          <w:b/>
          <w:u w:val="single"/>
          <w:vertAlign w:val="superscript"/>
        </w:rPr>
        <w:t>2</w:t>
      </w:r>
      <w:r w:rsidR="00517DA4" w:rsidRPr="00517DA4">
        <w:rPr>
          <w:rFonts w:asciiTheme="minorHAnsi" w:hAnsiTheme="minorHAnsi"/>
          <w:b/>
          <w:u w:val="single"/>
        </w:rPr>
        <w:t xml:space="preserve"> konsumuje </w:t>
      </w:r>
      <w:r w:rsidR="00EC7ACB">
        <w:rPr>
          <w:rFonts w:asciiTheme="minorHAnsi" w:hAnsiTheme="minorHAnsi"/>
          <w:b/>
          <w:u w:val="single"/>
        </w:rPr>
        <w:t>2</w:t>
      </w:r>
      <w:r w:rsidR="00517DA4">
        <w:rPr>
          <w:rFonts w:asciiTheme="minorHAnsi" w:hAnsiTheme="minorHAnsi"/>
          <w:b/>
          <w:u w:val="single"/>
        </w:rPr>
        <w:t>,</w:t>
      </w:r>
      <w:r w:rsidR="00EC7ACB">
        <w:rPr>
          <w:rFonts w:asciiTheme="minorHAnsi" w:hAnsiTheme="minorHAnsi"/>
          <w:b/>
          <w:u w:val="single"/>
        </w:rPr>
        <w:t>6</w:t>
      </w:r>
      <w:r w:rsidR="00517DA4" w:rsidRPr="00517DA4">
        <w:rPr>
          <w:rFonts w:asciiTheme="minorHAnsi" w:hAnsiTheme="minorHAnsi"/>
          <w:b/>
          <w:u w:val="single"/>
        </w:rPr>
        <w:t>% dostępnej wolnej powierzchni użytkowej wyznaczonej w rozdziale 5.2.</w:t>
      </w:r>
    </w:p>
    <w:p w14:paraId="60EF28DB" w14:textId="77777777" w:rsidR="005805C2" w:rsidRDefault="005805C2" w:rsidP="00636F9D">
      <w:pPr>
        <w:pStyle w:val="Teksttreci0"/>
        <w:shd w:val="clear" w:color="auto" w:fill="auto"/>
        <w:spacing w:before="0" w:line="360" w:lineRule="auto"/>
        <w:ind w:left="20" w:right="20" w:firstLine="680"/>
        <w:contextualSpacing/>
        <w:jc w:val="both"/>
        <w:rPr>
          <w:rFonts w:asciiTheme="minorHAnsi" w:hAnsiTheme="minorHAnsi"/>
          <w:b/>
          <w:bCs/>
        </w:rPr>
      </w:pPr>
    </w:p>
    <w:p w14:paraId="51FF46E1" w14:textId="77777777" w:rsidR="001C32A5" w:rsidRDefault="001C32A5">
      <w:pPr>
        <w:rPr>
          <w:rFonts w:asciiTheme="minorHAnsi" w:eastAsia="Times New Roman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/>
          <w:b/>
          <w:bCs/>
        </w:rPr>
        <w:br w:type="page"/>
      </w:r>
    </w:p>
    <w:p w14:paraId="494F001A" w14:textId="77777777" w:rsidR="007D3B9C" w:rsidRPr="005805C2" w:rsidRDefault="003861F3" w:rsidP="00517DA4">
      <w:pPr>
        <w:pStyle w:val="Teksttreci0"/>
        <w:numPr>
          <w:ilvl w:val="0"/>
          <w:numId w:val="5"/>
        </w:numPr>
        <w:shd w:val="clear" w:color="auto" w:fill="auto"/>
        <w:spacing w:before="0" w:line="360" w:lineRule="auto"/>
        <w:ind w:right="20"/>
        <w:contextualSpacing/>
        <w:jc w:val="both"/>
        <w:outlineLvl w:val="0"/>
        <w:rPr>
          <w:rFonts w:asciiTheme="minorHAnsi" w:hAnsiTheme="minorHAnsi"/>
          <w:b/>
        </w:rPr>
      </w:pPr>
      <w:bookmarkStart w:id="10" w:name="_Toc109036394"/>
      <w:r w:rsidRPr="005805C2">
        <w:rPr>
          <w:rFonts w:asciiTheme="minorHAnsi" w:hAnsiTheme="minorHAnsi"/>
          <w:b/>
          <w:sz w:val="28"/>
        </w:rPr>
        <w:lastRenderedPageBreak/>
        <w:t>Wnioski</w:t>
      </w:r>
      <w:bookmarkEnd w:id="10"/>
    </w:p>
    <w:p w14:paraId="76C3C187" w14:textId="77777777" w:rsidR="007D3B9C" w:rsidRPr="00FC0F71" w:rsidRDefault="007D3B9C" w:rsidP="00636F9D">
      <w:pPr>
        <w:pStyle w:val="Teksttreci0"/>
        <w:shd w:val="clear" w:color="auto" w:fill="auto"/>
        <w:spacing w:before="0" w:line="360" w:lineRule="auto"/>
        <w:ind w:left="20" w:right="20" w:firstLine="680"/>
        <w:contextualSpacing/>
        <w:jc w:val="both"/>
        <w:rPr>
          <w:rFonts w:asciiTheme="minorHAnsi" w:hAnsiTheme="minorHAnsi"/>
        </w:rPr>
      </w:pPr>
    </w:p>
    <w:p w14:paraId="4EE46150" w14:textId="77777777" w:rsidR="00E7316D" w:rsidRPr="00FC0F71" w:rsidRDefault="003861F3" w:rsidP="00636F9D">
      <w:pPr>
        <w:pStyle w:val="Teksttreci0"/>
        <w:shd w:val="clear" w:color="auto" w:fill="auto"/>
        <w:spacing w:before="0" w:line="360" w:lineRule="auto"/>
        <w:ind w:left="20" w:right="20" w:hanging="2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>Z przeprowadzonych analiz jednoznacznie wynika, że oszacowana rezerwa terenów do</w:t>
      </w:r>
      <w:r w:rsidR="00E7316D" w:rsidRPr="00FC0F71">
        <w:rPr>
          <w:rFonts w:asciiTheme="minorHAnsi" w:hAnsiTheme="minorHAnsi"/>
        </w:rPr>
        <w:t xml:space="preserve"> </w:t>
      </w:r>
      <w:r w:rsidRPr="00FC0F71">
        <w:rPr>
          <w:rFonts w:asciiTheme="minorHAnsi" w:hAnsiTheme="minorHAnsi"/>
        </w:rPr>
        <w:t>zagospodarowania poza obszarem o w pełni wykształconej zwartej strukturze</w:t>
      </w:r>
      <w:r w:rsidR="00E7316D" w:rsidRPr="00FC0F71">
        <w:rPr>
          <w:rFonts w:asciiTheme="minorHAnsi" w:hAnsiTheme="minorHAnsi"/>
        </w:rPr>
        <w:t xml:space="preserve"> </w:t>
      </w:r>
      <w:r w:rsidRPr="00FC0F71">
        <w:rPr>
          <w:rFonts w:asciiTheme="minorHAnsi" w:hAnsiTheme="minorHAnsi"/>
        </w:rPr>
        <w:t>funkcjonalno-przestrzennej jest wystarczająca aby dokonać kolejnych zmian polegających</w:t>
      </w:r>
      <w:r w:rsidR="00E7316D" w:rsidRPr="00FC0F71">
        <w:rPr>
          <w:rFonts w:asciiTheme="minorHAnsi" w:hAnsiTheme="minorHAnsi"/>
        </w:rPr>
        <w:t xml:space="preserve"> </w:t>
      </w:r>
      <w:r w:rsidRPr="00FC0F71">
        <w:rPr>
          <w:rFonts w:asciiTheme="minorHAnsi" w:hAnsiTheme="minorHAnsi"/>
        </w:rPr>
        <w:t xml:space="preserve">na poszerzeniu terenów </w:t>
      </w:r>
      <w:r w:rsidR="00E7316D" w:rsidRPr="00FC0F71">
        <w:rPr>
          <w:rFonts w:asciiTheme="minorHAnsi" w:hAnsiTheme="minorHAnsi"/>
        </w:rPr>
        <w:t>PW/U - tereny obiektów produkcyjnych, składów i magazynów o wysokiej intensywności, tereny usług publicznych i komercyjnych w rejonie istniejącej betoniarni przy ul. Ludźmierskie</w:t>
      </w:r>
      <w:r w:rsidR="00892CFC">
        <w:rPr>
          <w:rFonts w:asciiTheme="minorHAnsi" w:hAnsiTheme="minorHAnsi"/>
        </w:rPr>
        <w:t>j</w:t>
      </w:r>
      <w:r w:rsidRPr="00FC0F71">
        <w:rPr>
          <w:rFonts w:asciiTheme="minorHAnsi" w:hAnsiTheme="minorHAnsi"/>
        </w:rPr>
        <w:t xml:space="preserve">. </w:t>
      </w:r>
    </w:p>
    <w:p w14:paraId="2A760AE9" w14:textId="77777777" w:rsidR="005805C2" w:rsidRPr="003B73BE" w:rsidRDefault="005805C2" w:rsidP="00636F9D">
      <w:pPr>
        <w:pStyle w:val="Teksttreci0"/>
        <w:shd w:val="clear" w:color="auto" w:fill="auto"/>
        <w:spacing w:before="0" w:line="360" w:lineRule="auto"/>
        <w:ind w:left="20" w:right="20" w:hanging="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0D8D661D" w14:textId="77777777" w:rsidR="008D26A3" w:rsidRPr="00FC0F71" w:rsidRDefault="003861F3" w:rsidP="00636F9D">
      <w:pPr>
        <w:pStyle w:val="Teksttreci0"/>
        <w:shd w:val="clear" w:color="auto" w:fill="auto"/>
        <w:spacing w:before="0" w:line="360" w:lineRule="auto"/>
        <w:ind w:left="20" w:right="20" w:hanging="20"/>
        <w:contextualSpacing/>
        <w:jc w:val="both"/>
        <w:rPr>
          <w:rFonts w:asciiTheme="minorHAnsi" w:hAnsiTheme="minorHAnsi"/>
        </w:rPr>
      </w:pPr>
      <w:r w:rsidRPr="00FC0F71">
        <w:rPr>
          <w:rFonts w:asciiTheme="minorHAnsi" w:hAnsiTheme="minorHAnsi"/>
        </w:rPr>
        <w:t xml:space="preserve">Skala tych zmian nie </w:t>
      </w:r>
      <w:r w:rsidRPr="00517DA4">
        <w:rPr>
          <w:rFonts w:asciiTheme="minorHAnsi" w:hAnsiTheme="minorHAnsi"/>
        </w:rPr>
        <w:t>jest duża – ok.</w:t>
      </w:r>
      <w:r w:rsidR="00E7316D" w:rsidRPr="00517DA4">
        <w:rPr>
          <w:rFonts w:asciiTheme="minorHAnsi" w:hAnsiTheme="minorHAnsi"/>
        </w:rPr>
        <w:t xml:space="preserve"> </w:t>
      </w:r>
      <w:r w:rsidR="00EC7ACB">
        <w:rPr>
          <w:rFonts w:asciiTheme="minorHAnsi" w:hAnsiTheme="minorHAnsi"/>
        </w:rPr>
        <w:t>1</w:t>
      </w:r>
      <w:r w:rsidR="00E7316D" w:rsidRPr="00517DA4">
        <w:rPr>
          <w:rFonts w:asciiTheme="minorHAnsi" w:hAnsiTheme="minorHAnsi"/>
        </w:rPr>
        <w:t xml:space="preserve"> </w:t>
      </w:r>
      <w:r w:rsidRPr="00517DA4">
        <w:rPr>
          <w:rFonts w:asciiTheme="minorHAnsi" w:hAnsiTheme="minorHAnsi"/>
        </w:rPr>
        <w:t>ha</w:t>
      </w:r>
      <w:r w:rsidR="00517DA4" w:rsidRPr="00517DA4">
        <w:rPr>
          <w:rFonts w:asciiTheme="minorHAnsi" w:hAnsiTheme="minorHAnsi"/>
        </w:rPr>
        <w:t xml:space="preserve"> terenów tj. </w:t>
      </w:r>
      <w:r w:rsidR="00EC7ACB">
        <w:rPr>
          <w:rFonts w:asciiTheme="minorHAnsi" w:hAnsiTheme="minorHAnsi"/>
        </w:rPr>
        <w:t>4</w:t>
      </w:r>
      <w:r w:rsidR="00517DA4" w:rsidRPr="00517DA4">
        <w:rPr>
          <w:rFonts w:asciiTheme="minorHAnsi" w:hAnsiTheme="minorHAnsi"/>
        </w:rPr>
        <w:t> 000 m</w:t>
      </w:r>
      <w:r w:rsidR="00517DA4" w:rsidRPr="00517DA4">
        <w:rPr>
          <w:rFonts w:asciiTheme="minorHAnsi" w:hAnsiTheme="minorHAnsi"/>
          <w:vertAlign w:val="superscript"/>
        </w:rPr>
        <w:t>2</w:t>
      </w:r>
      <w:r w:rsidR="00517DA4" w:rsidRPr="00517DA4">
        <w:rPr>
          <w:rFonts w:asciiTheme="minorHAnsi" w:hAnsiTheme="minorHAnsi"/>
        </w:rPr>
        <w:t xml:space="preserve"> potencjalnej powierzchni użytkowej</w:t>
      </w:r>
      <w:r w:rsidRPr="00517DA4">
        <w:rPr>
          <w:rFonts w:asciiTheme="minorHAnsi" w:hAnsiTheme="minorHAnsi"/>
        </w:rPr>
        <w:t xml:space="preserve">, stąd pozostaje jeszcze do wykorzystania </w:t>
      </w:r>
      <w:r w:rsidR="00E7316D" w:rsidRPr="00517DA4">
        <w:rPr>
          <w:rFonts w:asciiTheme="minorHAnsi" w:hAnsiTheme="minorHAnsi"/>
        </w:rPr>
        <w:t>znaczna</w:t>
      </w:r>
      <w:r w:rsidRPr="00517DA4">
        <w:rPr>
          <w:rFonts w:asciiTheme="minorHAnsi" w:hAnsiTheme="minorHAnsi"/>
        </w:rPr>
        <w:t xml:space="preserve"> rezerwa powierzchni użytkowej</w:t>
      </w:r>
      <w:r w:rsidR="00E7316D" w:rsidRPr="00517DA4">
        <w:rPr>
          <w:rFonts w:asciiTheme="minorHAnsi" w:hAnsiTheme="minorHAnsi"/>
        </w:rPr>
        <w:t xml:space="preserve"> </w:t>
      </w:r>
      <w:r w:rsidRPr="00517DA4">
        <w:rPr>
          <w:rFonts w:asciiTheme="minorHAnsi" w:hAnsiTheme="minorHAnsi"/>
        </w:rPr>
        <w:t>(1</w:t>
      </w:r>
      <w:r w:rsidR="00517DA4" w:rsidRPr="00517DA4">
        <w:rPr>
          <w:rFonts w:asciiTheme="minorHAnsi" w:hAnsiTheme="minorHAnsi"/>
        </w:rPr>
        <w:t>4</w:t>
      </w:r>
      <w:r w:rsidR="00EC7ACB">
        <w:rPr>
          <w:rFonts w:asciiTheme="minorHAnsi" w:hAnsiTheme="minorHAnsi"/>
        </w:rPr>
        <w:t>9</w:t>
      </w:r>
      <w:r w:rsidR="00517DA4" w:rsidRPr="00517DA4">
        <w:rPr>
          <w:rFonts w:asciiTheme="minorHAnsi" w:hAnsiTheme="minorHAnsi"/>
        </w:rPr>
        <w:t xml:space="preserve"> 787</w:t>
      </w:r>
      <w:r w:rsidRPr="00517DA4">
        <w:rPr>
          <w:rFonts w:asciiTheme="minorHAnsi" w:hAnsiTheme="minorHAnsi"/>
        </w:rPr>
        <w:t xml:space="preserve"> m</w:t>
      </w:r>
      <w:r w:rsidRPr="00517DA4">
        <w:rPr>
          <w:rFonts w:asciiTheme="minorHAnsi" w:hAnsiTheme="minorHAnsi"/>
          <w:vertAlign w:val="superscript"/>
        </w:rPr>
        <w:t>2</w:t>
      </w:r>
      <w:r w:rsidRPr="00517DA4">
        <w:rPr>
          <w:rFonts w:asciiTheme="minorHAnsi" w:hAnsiTheme="minorHAnsi"/>
        </w:rPr>
        <w:t>)</w:t>
      </w:r>
      <w:r w:rsidR="00EB002A">
        <w:rPr>
          <w:rFonts w:asciiTheme="minorHAnsi" w:hAnsiTheme="minorHAnsi"/>
        </w:rPr>
        <w:t>,</w:t>
      </w:r>
      <w:r w:rsidRPr="00517DA4">
        <w:rPr>
          <w:rFonts w:asciiTheme="minorHAnsi" w:hAnsiTheme="minorHAnsi"/>
        </w:rPr>
        <w:t xml:space="preserve"> umożliwiająca</w:t>
      </w:r>
      <w:r w:rsidRPr="00FC0F71">
        <w:rPr>
          <w:rFonts w:asciiTheme="minorHAnsi" w:hAnsiTheme="minorHAnsi"/>
        </w:rPr>
        <w:t xml:space="preserve"> w</w:t>
      </w:r>
      <w:r w:rsidR="006B33FF">
        <w:rPr>
          <w:rFonts w:asciiTheme="minorHAnsi" w:hAnsiTheme="minorHAnsi"/>
        </w:rPr>
        <w:t> </w:t>
      </w:r>
      <w:r w:rsidRPr="00FC0F71">
        <w:rPr>
          <w:rFonts w:asciiTheme="minorHAnsi" w:hAnsiTheme="minorHAnsi"/>
        </w:rPr>
        <w:t>przyszłości kolejne zmiany Studium</w:t>
      </w:r>
      <w:r w:rsidR="00EB002A">
        <w:rPr>
          <w:rFonts w:asciiTheme="minorHAnsi" w:hAnsiTheme="minorHAnsi"/>
        </w:rPr>
        <w:t>,</w:t>
      </w:r>
      <w:r w:rsidRPr="00FC0F71">
        <w:rPr>
          <w:rFonts w:asciiTheme="minorHAnsi" w:hAnsiTheme="minorHAnsi"/>
        </w:rPr>
        <w:t xml:space="preserve"> polegające na</w:t>
      </w:r>
      <w:r w:rsidR="008D26A3" w:rsidRPr="00FC0F71">
        <w:rPr>
          <w:rFonts w:asciiTheme="minorHAnsi" w:hAnsiTheme="minorHAnsi"/>
        </w:rPr>
        <w:t xml:space="preserve"> </w:t>
      </w:r>
      <w:r w:rsidRPr="00FC0F71">
        <w:rPr>
          <w:rFonts w:asciiTheme="minorHAnsi" w:hAnsiTheme="minorHAnsi"/>
        </w:rPr>
        <w:t>korektach granic terenów wskazanych do zabudowy</w:t>
      </w:r>
      <w:r w:rsidR="00EB002A">
        <w:rPr>
          <w:rFonts w:asciiTheme="minorHAnsi" w:hAnsiTheme="minorHAnsi"/>
        </w:rPr>
        <w:t>,</w:t>
      </w:r>
      <w:r w:rsidRPr="00FC0F71">
        <w:rPr>
          <w:rFonts w:asciiTheme="minorHAnsi" w:hAnsiTheme="minorHAnsi"/>
        </w:rPr>
        <w:t xml:space="preserve"> w</w:t>
      </w:r>
      <w:r w:rsidR="006B33FF">
        <w:rPr>
          <w:rFonts w:asciiTheme="minorHAnsi" w:hAnsiTheme="minorHAnsi"/>
        </w:rPr>
        <w:t> </w:t>
      </w:r>
      <w:r w:rsidRPr="00FC0F71">
        <w:rPr>
          <w:rFonts w:asciiTheme="minorHAnsi" w:hAnsiTheme="minorHAnsi"/>
        </w:rPr>
        <w:t>zależności od potrzeb</w:t>
      </w:r>
      <w:r w:rsidR="008D26A3" w:rsidRPr="00FC0F71">
        <w:rPr>
          <w:rFonts w:asciiTheme="minorHAnsi" w:hAnsiTheme="minorHAnsi"/>
        </w:rPr>
        <w:t xml:space="preserve"> </w:t>
      </w:r>
      <w:r w:rsidRPr="00FC0F71">
        <w:rPr>
          <w:rFonts w:asciiTheme="minorHAnsi" w:hAnsiTheme="minorHAnsi"/>
        </w:rPr>
        <w:t>rozwojowych miasta.</w:t>
      </w:r>
    </w:p>
    <w:p w14:paraId="0493155F" w14:textId="77777777" w:rsidR="003B73BE" w:rsidRPr="003B73BE" w:rsidRDefault="003B73BE" w:rsidP="003B73BE">
      <w:pPr>
        <w:pStyle w:val="Teksttreci0"/>
        <w:shd w:val="clear" w:color="auto" w:fill="auto"/>
        <w:spacing w:before="0" w:line="360" w:lineRule="auto"/>
        <w:ind w:left="20" w:right="20" w:hanging="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19A77EC8" w14:textId="77777777" w:rsidR="008D26A3" w:rsidRPr="00FC0F71" w:rsidRDefault="005805C2" w:rsidP="00636F9D">
      <w:pPr>
        <w:pStyle w:val="Teksttreci0"/>
        <w:shd w:val="clear" w:color="auto" w:fill="auto"/>
        <w:spacing w:before="0" w:line="360" w:lineRule="auto"/>
        <w:ind w:left="20" w:right="20" w:hanging="2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3861F3" w:rsidRPr="00FC0F71">
        <w:rPr>
          <w:rFonts w:asciiTheme="minorHAnsi" w:hAnsiTheme="minorHAnsi"/>
        </w:rPr>
        <w:t>lanowane zmiany Studium nie wymagają obecnie dodatkowych nakładów na uzbrojenie</w:t>
      </w:r>
      <w:r w:rsidR="008D26A3" w:rsidRPr="00FC0F71">
        <w:rPr>
          <w:rFonts w:asciiTheme="minorHAnsi" w:hAnsiTheme="minorHAnsi"/>
        </w:rPr>
        <w:t xml:space="preserve"> </w:t>
      </w:r>
      <w:r w:rsidR="003861F3" w:rsidRPr="00FC0F71">
        <w:rPr>
          <w:rFonts w:asciiTheme="minorHAnsi" w:hAnsiTheme="minorHAnsi"/>
        </w:rPr>
        <w:t>tych terenów w</w:t>
      </w:r>
      <w:r w:rsidR="006B33FF">
        <w:rPr>
          <w:rFonts w:asciiTheme="minorHAnsi" w:hAnsiTheme="minorHAnsi"/>
        </w:rPr>
        <w:t> </w:t>
      </w:r>
      <w:r w:rsidR="003861F3" w:rsidRPr="00FC0F71">
        <w:rPr>
          <w:rFonts w:asciiTheme="minorHAnsi" w:hAnsiTheme="minorHAnsi"/>
        </w:rPr>
        <w:t xml:space="preserve">infrastrukturę techniczną. Rozwój terenów </w:t>
      </w:r>
      <w:r w:rsidR="008D26A3" w:rsidRPr="00FC0F71">
        <w:rPr>
          <w:rFonts w:asciiTheme="minorHAnsi" w:hAnsiTheme="minorHAnsi"/>
        </w:rPr>
        <w:t xml:space="preserve">inwestycyjnych </w:t>
      </w:r>
      <w:r w:rsidR="003861F3" w:rsidRPr="00FC0F71">
        <w:rPr>
          <w:rFonts w:asciiTheme="minorHAnsi" w:hAnsiTheme="minorHAnsi"/>
        </w:rPr>
        <w:t xml:space="preserve">będzie się odbywał przede wszystkim </w:t>
      </w:r>
      <w:r w:rsidR="008D26A3" w:rsidRPr="00FC0F71">
        <w:rPr>
          <w:rFonts w:asciiTheme="minorHAnsi" w:hAnsiTheme="minorHAnsi"/>
        </w:rPr>
        <w:t xml:space="preserve">poprzez rozbudowę istniejącego węzła betoniarskiego, w oparciu i z </w:t>
      </w:r>
      <w:r w:rsidR="003861F3" w:rsidRPr="00FC0F71">
        <w:rPr>
          <w:rFonts w:asciiTheme="minorHAnsi" w:hAnsiTheme="minorHAnsi"/>
        </w:rPr>
        <w:t xml:space="preserve">wykorzystaniem istniejącej tam infrastruktury technicznej. </w:t>
      </w:r>
    </w:p>
    <w:p w14:paraId="49B78B02" w14:textId="77777777" w:rsidR="003B73BE" w:rsidRPr="003B73BE" w:rsidRDefault="003B73BE" w:rsidP="003B73BE">
      <w:pPr>
        <w:pStyle w:val="Teksttreci0"/>
        <w:shd w:val="clear" w:color="auto" w:fill="auto"/>
        <w:spacing w:before="0" w:line="360" w:lineRule="auto"/>
        <w:ind w:left="20" w:right="20" w:hanging="20"/>
        <w:contextualSpacing/>
        <w:jc w:val="both"/>
        <w:rPr>
          <w:rFonts w:asciiTheme="minorHAnsi" w:hAnsiTheme="minorHAnsi"/>
          <w:sz w:val="20"/>
          <w:szCs w:val="20"/>
        </w:rPr>
      </w:pPr>
    </w:p>
    <w:p w14:paraId="215CA917" w14:textId="77777777" w:rsidR="00F62D83" w:rsidRPr="00FC0F71" w:rsidRDefault="008D26A3" w:rsidP="00636F9D">
      <w:pPr>
        <w:pStyle w:val="Teksttreci0"/>
        <w:shd w:val="clear" w:color="auto" w:fill="auto"/>
        <w:spacing w:before="0" w:line="360" w:lineRule="auto"/>
        <w:ind w:left="20" w:right="20" w:hanging="20"/>
        <w:contextualSpacing/>
        <w:jc w:val="both"/>
        <w:rPr>
          <w:rFonts w:asciiTheme="minorHAnsi" w:hAnsiTheme="minorHAnsi"/>
          <w:color w:val="auto"/>
          <w:highlight w:val="yellow"/>
        </w:rPr>
      </w:pPr>
      <w:r w:rsidRPr="00FC0F71">
        <w:rPr>
          <w:rFonts w:asciiTheme="minorHAnsi" w:hAnsiTheme="minorHAnsi"/>
        </w:rPr>
        <w:t>W związku z wykupem terenów przyległych do betoniarni oraz biorąc pod uwagę budowę drogi krajowej, która całkowicie zmienia charakter terenów przyległych, właściciel wystąpił o zmianę przeznaczenia terenów rolnych na tereny produkcyjne i magazynowe. Biorąc pod uwagę aktualne zagospodarowanie terenów sąsiednich pozostawienie terenów rolnych w tym miejscu, nie ma uzasadnienia</w:t>
      </w:r>
      <w:r w:rsidR="003861F3" w:rsidRPr="00FC0F71">
        <w:rPr>
          <w:rFonts w:asciiTheme="minorHAnsi" w:hAnsiTheme="minorHAnsi"/>
        </w:rPr>
        <w:t>.</w:t>
      </w:r>
      <w:r w:rsidR="003861F3" w:rsidRPr="00FC0F71">
        <w:rPr>
          <w:rFonts w:asciiTheme="minorHAnsi" w:hAnsiTheme="minorHAnsi"/>
          <w:highlight w:val="yellow"/>
        </w:rPr>
        <w:t xml:space="preserve"> </w:t>
      </w:r>
    </w:p>
    <w:sectPr w:rsidR="00F62D83" w:rsidRPr="00FC0F71" w:rsidSect="004D4948">
      <w:headerReference w:type="default" r:id="rId9"/>
      <w:type w:val="continuous"/>
      <w:pgSz w:w="11905" w:h="16837" w:code="9"/>
      <w:pgMar w:top="1440" w:right="1077" w:bottom="1440" w:left="1077" w:header="567" w:footer="567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5F8DF" w14:textId="77777777" w:rsidR="00C1344A" w:rsidRDefault="00C1344A" w:rsidP="00F62D83">
      <w:r>
        <w:separator/>
      </w:r>
    </w:p>
  </w:endnote>
  <w:endnote w:type="continuationSeparator" w:id="0">
    <w:p w14:paraId="370D2C6B" w14:textId="77777777" w:rsidR="00C1344A" w:rsidRDefault="00C1344A" w:rsidP="00F6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7B7D0" w14:textId="77777777" w:rsidR="00C1344A" w:rsidRDefault="00C1344A"/>
  </w:footnote>
  <w:footnote w:type="continuationSeparator" w:id="0">
    <w:p w14:paraId="04A2D4CF" w14:textId="77777777" w:rsidR="00C1344A" w:rsidRDefault="00C1344A"/>
  </w:footnote>
  <w:footnote w:id="1">
    <w:p w14:paraId="20D4CAA2" w14:textId="77777777" w:rsidR="00636F9D" w:rsidRPr="00636F9D" w:rsidRDefault="00636F9D" w:rsidP="00636F9D">
      <w:pPr>
        <w:pStyle w:val="Teksttreci0"/>
        <w:shd w:val="clear" w:color="auto" w:fill="auto"/>
        <w:spacing w:before="0" w:line="360" w:lineRule="auto"/>
        <w:ind w:right="20" w:firstLine="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C0F71">
        <w:rPr>
          <w:rFonts w:asciiTheme="minorHAnsi" w:hAnsiTheme="minorHAnsi"/>
          <w:i/>
          <w:iCs/>
          <w:sz w:val="20"/>
          <w:szCs w:val="20"/>
        </w:rPr>
        <w:t>Źródło: ANEKS do opracowania „Analizy służące określeniu potrzeb rozwojowych miasta Nowy Targ”, Biuro Urbanistyczne – Maria Modzelewska – 2020</w:t>
      </w:r>
      <w:r w:rsidR="004F72AA">
        <w:rPr>
          <w:rFonts w:asciiTheme="minorHAnsi" w:hAnsiTheme="minorHAnsi"/>
          <w:i/>
          <w:iCs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A0DE" w14:textId="77777777" w:rsidR="00FC0F71" w:rsidRDefault="00FC0F71" w:rsidP="00FC0F71">
    <w:pPr>
      <w:pStyle w:val="Nagwek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568DB"/>
    <w:multiLevelType w:val="multilevel"/>
    <w:tmpl w:val="B6F44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12394"/>
    <w:multiLevelType w:val="multilevel"/>
    <w:tmpl w:val="C1D6D43E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5B00C3"/>
    <w:multiLevelType w:val="multilevel"/>
    <w:tmpl w:val="E65CE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89109C"/>
    <w:multiLevelType w:val="hybridMultilevel"/>
    <w:tmpl w:val="C0EEE818"/>
    <w:lvl w:ilvl="0" w:tplc="0415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4E5027D1"/>
    <w:multiLevelType w:val="hybridMultilevel"/>
    <w:tmpl w:val="B83C8706"/>
    <w:lvl w:ilvl="0" w:tplc="561E1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B40FB"/>
    <w:multiLevelType w:val="hybridMultilevel"/>
    <w:tmpl w:val="47EED50C"/>
    <w:lvl w:ilvl="0" w:tplc="9A02BD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D48E9"/>
    <w:multiLevelType w:val="hybridMultilevel"/>
    <w:tmpl w:val="9F1A4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A0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4430609">
    <w:abstractNumId w:val="2"/>
  </w:num>
  <w:num w:numId="2" w16cid:durableId="1281034438">
    <w:abstractNumId w:val="0"/>
  </w:num>
  <w:num w:numId="3" w16cid:durableId="1774938642">
    <w:abstractNumId w:val="3"/>
  </w:num>
  <w:num w:numId="4" w16cid:durableId="1606425570">
    <w:abstractNumId w:val="5"/>
  </w:num>
  <w:num w:numId="5" w16cid:durableId="2106225341">
    <w:abstractNumId w:val="1"/>
  </w:num>
  <w:num w:numId="6" w16cid:durableId="895704230">
    <w:abstractNumId w:val="6"/>
  </w:num>
  <w:num w:numId="7" w16cid:durableId="1372264428">
    <w:abstractNumId w:val="7"/>
  </w:num>
  <w:num w:numId="8" w16cid:durableId="660155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83"/>
    <w:rsid w:val="00023E66"/>
    <w:rsid w:val="000B027B"/>
    <w:rsid w:val="000B0717"/>
    <w:rsid w:val="000B2025"/>
    <w:rsid w:val="000C1702"/>
    <w:rsid w:val="000D51EB"/>
    <w:rsid w:val="00113BE7"/>
    <w:rsid w:val="001162C7"/>
    <w:rsid w:val="00192D1C"/>
    <w:rsid w:val="001977C8"/>
    <w:rsid w:val="001C32A5"/>
    <w:rsid w:val="001D2950"/>
    <w:rsid w:val="001D4A85"/>
    <w:rsid w:val="001F3051"/>
    <w:rsid w:val="00292A04"/>
    <w:rsid w:val="002C5C29"/>
    <w:rsid w:val="002C79FA"/>
    <w:rsid w:val="002D3B69"/>
    <w:rsid w:val="002D5E33"/>
    <w:rsid w:val="002E4AAE"/>
    <w:rsid w:val="002E6E50"/>
    <w:rsid w:val="002E7C61"/>
    <w:rsid w:val="00321370"/>
    <w:rsid w:val="00373AD3"/>
    <w:rsid w:val="003861F3"/>
    <w:rsid w:val="003932DF"/>
    <w:rsid w:val="003A1715"/>
    <w:rsid w:val="003A2555"/>
    <w:rsid w:val="003A5075"/>
    <w:rsid w:val="003B73BE"/>
    <w:rsid w:val="003D68C1"/>
    <w:rsid w:val="003E179E"/>
    <w:rsid w:val="00402401"/>
    <w:rsid w:val="00413081"/>
    <w:rsid w:val="004347AC"/>
    <w:rsid w:val="00462FCE"/>
    <w:rsid w:val="004D4948"/>
    <w:rsid w:val="004F72AA"/>
    <w:rsid w:val="00505FC7"/>
    <w:rsid w:val="00517976"/>
    <w:rsid w:val="00517DA4"/>
    <w:rsid w:val="00533BCF"/>
    <w:rsid w:val="005805C2"/>
    <w:rsid w:val="005E506F"/>
    <w:rsid w:val="005F05D3"/>
    <w:rsid w:val="00636F9D"/>
    <w:rsid w:val="00683C04"/>
    <w:rsid w:val="006851D8"/>
    <w:rsid w:val="00697634"/>
    <w:rsid w:val="006B1C28"/>
    <w:rsid w:val="006B33FF"/>
    <w:rsid w:val="006C2CB8"/>
    <w:rsid w:val="006C37D7"/>
    <w:rsid w:val="006E1E79"/>
    <w:rsid w:val="00745BA4"/>
    <w:rsid w:val="0077150E"/>
    <w:rsid w:val="007B2C7F"/>
    <w:rsid w:val="007C355A"/>
    <w:rsid w:val="007D3B9C"/>
    <w:rsid w:val="007E164D"/>
    <w:rsid w:val="008230FA"/>
    <w:rsid w:val="0084532A"/>
    <w:rsid w:val="008668BF"/>
    <w:rsid w:val="00892CFC"/>
    <w:rsid w:val="00892E3F"/>
    <w:rsid w:val="008C245C"/>
    <w:rsid w:val="008D26A3"/>
    <w:rsid w:val="008E2B29"/>
    <w:rsid w:val="00900F50"/>
    <w:rsid w:val="00945B84"/>
    <w:rsid w:val="009800B8"/>
    <w:rsid w:val="00980215"/>
    <w:rsid w:val="00986594"/>
    <w:rsid w:val="009A23BF"/>
    <w:rsid w:val="009A2450"/>
    <w:rsid w:val="009B335F"/>
    <w:rsid w:val="009F75B4"/>
    <w:rsid w:val="00A02B69"/>
    <w:rsid w:val="00A03401"/>
    <w:rsid w:val="00A2792E"/>
    <w:rsid w:val="00A966E0"/>
    <w:rsid w:val="00AD4BF6"/>
    <w:rsid w:val="00B13154"/>
    <w:rsid w:val="00B201C0"/>
    <w:rsid w:val="00B25F26"/>
    <w:rsid w:val="00B30385"/>
    <w:rsid w:val="00B35646"/>
    <w:rsid w:val="00B47BBD"/>
    <w:rsid w:val="00BA2FAA"/>
    <w:rsid w:val="00C1276D"/>
    <w:rsid w:val="00C1344A"/>
    <w:rsid w:val="00C60DE9"/>
    <w:rsid w:val="00C74620"/>
    <w:rsid w:val="00C95EBF"/>
    <w:rsid w:val="00CC20D2"/>
    <w:rsid w:val="00CF7718"/>
    <w:rsid w:val="00D631C8"/>
    <w:rsid w:val="00D94A0A"/>
    <w:rsid w:val="00D97E87"/>
    <w:rsid w:val="00DA21BF"/>
    <w:rsid w:val="00DD0198"/>
    <w:rsid w:val="00DF10F3"/>
    <w:rsid w:val="00E7316D"/>
    <w:rsid w:val="00E87D45"/>
    <w:rsid w:val="00E91521"/>
    <w:rsid w:val="00E92D18"/>
    <w:rsid w:val="00EB002A"/>
    <w:rsid w:val="00EC7ACB"/>
    <w:rsid w:val="00ED085C"/>
    <w:rsid w:val="00EE4FBA"/>
    <w:rsid w:val="00EF076A"/>
    <w:rsid w:val="00F50E28"/>
    <w:rsid w:val="00F62D83"/>
    <w:rsid w:val="00F66FC2"/>
    <w:rsid w:val="00F73FB3"/>
    <w:rsid w:val="00F97E00"/>
    <w:rsid w:val="00FC0F71"/>
    <w:rsid w:val="00FC673C"/>
    <w:rsid w:val="00FF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BF08D"/>
  <w15:docId w15:val="{CA0526B4-94E3-4D2A-A4A5-FC338AA2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2D83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7D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62D83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F6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Odstpy17pt">
    <w:name w:val="Tekst treści + Odstępy 17 pt"/>
    <w:basedOn w:val="Teksttreci"/>
    <w:rsid w:val="00F6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5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sid w:val="00F6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6"/>
      <w:szCs w:val="36"/>
    </w:rPr>
  </w:style>
  <w:style w:type="character" w:customStyle="1" w:styleId="Teksttreci31">
    <w:name w:val="Tekst treści (3)"/>
    <w:basedOn w:val="Teksttreci3"/>
    <w:rsid w:val="00F6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6"/>
      <w:szCs w:val="36"/>
    </w:rPr>
  </w:style>
  <w:style w:type="character" w:customStyle="1" w:styleId="Nagwek10">
    <w:name w:val="Nagłówek #1_"/>
    <w:basedOn w:val="Domylnaczcionkaakapitu"/>
    <w:link w:val="Nagwek11"/>
    <w:rsid w:val="00F62D83"/>
    <w:rPr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Teksttreci2">
    <w:name w:val="Tekst treści (2)_"/>
    <w:basedOn w:val="Domylnaczcionkaakapitu"/>
    <w:link w:val="Teksttreci20"/>
    <w:rsid w:val="00F62D83"/>
    <w:rPr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Nagweklubstopka">
    <w:name w:val="Nagłówek lub stopka_"/>
    <w:basedOn w:val="Domylnaczcionkaakapitu"/>
    <w:link w:val="Nagweklubstopka0"/>
    <w:rsid w:val="00F6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11pt">
    <w:name w:val="Nagłówek lub stopka + 11 pt"/>
    <w:basedOn w:val="Nagweklubstopka"/>
    <w:rsid w:val="00F6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paragraph" w:customStyle="1" w:styleId="Teksttreci0">
    <w:name w:val="Tekst treści"/>
    <w:basedOn w:val="Normalny"/>
    <w:link w:val="Teksttreci"/>
    <w:rsid w:val="00F62D83"/>
    <w:pPr>
      <w:shd w:val="clear" w:color="auto" w:fill="FFFFFF"/>
      <w:spacing w:before="654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F62D8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20"/>
      <w:sz w:val="36"/>
      <w:szCs w:val="36"/>
    </w:rPr>
  </w:style>
  <w:style w:type="paragraph" w:customStyle="1" w:styleId="Nagwek11">
    <w:name w:val="Nagłówek #1"/>
    <w:basedOn w:val="Normalny"/>
    <w:link w:val="Nagwek10"/>
    <w:rsid w:val="00F62D83"/>
    <w:pPr>
      <w:shd w:val="clear" w:color="auto" w:fill="FFFFFF"/>
      <w:spacing w:line="370" w:lineRule="exact"/>
      <w:jc w:val="center"/>
      <w:outlineLvl w:val="0"/>
    </w:pPr>
    <w:rPr>
      <w:b/>
      <w:bCs/>
      <w:sz w:val="31"/>
      <w:szCs w:val="31"/>
    </w:rPr>
  </w:style>
  <w:style w:type="paragraph" w:customStyle="1" w:styleId="Teksttreci20">
    <w:name w:val="Tekst treści (2)"/>
    <w:basedOn w:val="Normalny"/>
    <w:link w:val="Teksttreci2"/>
    <w:rsid w:val="00F62D83"/>
    <w:pPr>
      <w:shd w:val="clear" w:color="auto" w:fill="FFFFFF"/>
      <w:spacing w:line="370" w:lineRule="exact"/>
      <w:jc w:val="center"/>
    </w:pPr>
    <w:rPr>
      <w:sz w:val="30"/>
      <w:szCs w:val="30"/>
    </w:rPr>
  </w:style>
  <w:style w:type="paragraph" w:customStyle="1" w:styleId="Nagweklubstopka0">
    <w:name w:val="Nagłówek lub stopka"/>
    <w:basedOn w:val="Normalny"/>
    <w:link w:val="Nagweklubstopka"/>
    <w:rsid w:val="00F62D8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1D8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5F05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6">
    <w:name w:val="Tekst treści (6)_"/>
    <w:basedOn w:val="Domylnaczcionkaakapitu"/>
    <w:link w:val="Teksttreci60"/>
    <w:rsid w:val="00892E3F"/>
    <w:rPr>
      <w:rFonts w:ascii="Times New Roman" w:eastAsia="Times New Roman" w:hAnsi="Times New Roman" w:cs="Times New Roman"/>
      <w:spacing w:val="10"/>
      <w:sz w:val="15"/>
      <w:szCs w:val="15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92E3F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sid w:val="00892E3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92E3F"/>
    <w:pPr>
      <w:shd w:val="clear" w:color="auto" w:fill="FFFFFF"/>
      <w:spacing w:line="206" w:lineRule="exact"/>
      <w:ind w:hanging="1100"/>
      <w:jc w:val="center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Teksttreci5">
    <w:name w:val="Tekst treści (5)_"/>
    <w:basedOn w:val="Domylnaczcionkaakapitu"/>
    <w:link w:val="Teksttreci50"/>
    <w:rsid w:val="003861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861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character" w:customStyle="1" w:styleId="Pogrubiony">
    <w:name w:val="Pogrubiony"/>
    <w:uiPriority w:val="99"/>
    <w:rsid w:val="003861F3"/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DA21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1B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A21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21BF"/>
    <w:rPr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F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F9D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F9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17D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17DA4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17DA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17DA4"/>
    <w:pPr>
      <w:spacing w:after="100"/>
      <w:ind w:left="24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4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47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47A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4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47AC"/>
    <w:rPr>
      <w:b/>
      <w:bCs/>
      <w:color w:val="000000"/>
      <w:sz w:val="20"/>
      <w:szCs w:val="20"/>
    </w:rPr>
  </w:style>
  <w:style w:type="character" w:customStyle="1" w:styleId="WW8Num1z3">
    <w:name w:val="WW8Num1z3"/>
    <w:rsid w:val="00A966E0"/>
  </w:style>
  <w:style w:type="paragraph" w:styleId="Tekstpodstawowy">
    <w:name w:val="Body Text"/>
    <w:basedOn w:val="Normalny"/>
    <w:link w:val="TekstpodstawowyZnak1"/>
    <w:rsid w:val="00A966E0"/>
    <w:pPr>
      <w:suppressAutoHyphens/>
      <w:jc w:val="both"/>
    </w:pPr>
    <w:rPr>
      <w:rFonts w:ascii="Arial" w:eastAsia="Times New Roman" w:hAnsi="Arial" w:cs="Times New Roman"/>
      <w:color w:val="auto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966E0"/>
    <w:rPr>
      <w:color w:val="000000"/>
    </w:rPr>
  </w:style>
  <w:style w:type="character" w:customStyle="1" w:styleId="TekstpodstawowyZnak1">
    <w:name w:val="Tekst podstawowy Znak1"/>
    <w:link w:val="Tekstpodstawowy"/>
    <w:rsid w:val="00A966E0"/>
    <w:rPr>
      <w:rFonts w:ascii="Arial" w:eastAsia="Times New Roman" w:hAnsi="Arial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70E33-5568-4592-B29F-58CDA87C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1948</Words>
  <Characters>11692</Characters>
  <Application>Microsoft Office Word</Application>
  <DocSecurity>4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Osi Priorytetowych Regionalnego Programu Operacyjnego Województwa Małopolskiego na lata 2014-2020 (wersja dokumentu z 18 czerwca 2015 roku)</vt:lpstr>
    </vt:vector>
  </TitlesOfParts>
  <Company>Acer</Company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Osi Priorytetowych Regionalnego Programu Operacyjnego Województwa Małopolskiego na lata 2014-2020 (wersja dokumentu z 18 czerwca 2015 roku)</dc:title>
  <dc:creator>Justyna</dc:creator>
  <cp:lastModifiedBy>Ilona Matuszek</cp:lastModifiedBy>
  <cp:revision>2</cp:revision>
  <cp:lastPrinted>2024-04-22T06:11:00Z</cp:lastPrinted>
  <dcterms:created xsi:type="dcterms:W3CDTF">2024-11-07T10:49:00Z</dcterms:created>
  <dcterms:modified xsi:type="dcterms:W3CDTF">2024-11-07T10:49:00Z</dcterms:modified>
</cp:coreProperties>
</file>